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9062" w:type="dxa"/>
        <w:tblLayout w:type="fixed"/>
        <w:tblLook w:val="04A0" w:firstRow="1" w:lastRow="0" w:firstColumn="1" w:lastColumn="0" w:noHBand="0" w:noVBand="1"/>
      </w:tblPr>
      <w:tblGrid>
        <w:gridCol w:w="4957"/>
        <w:gridCol w:w="4105"/>
      </w:tblGrid>
      <w:tr w:rsidR="00876E15" w:rsidRPr="004B6A8B" w14:paraId="68FD5561" w14:textId="77777777" w:rsidTr="007A6334">
        <w:trPr>
          <w:trHeight w:val="300"/>
          <w:tblHeader/>
        </w:trPr>
        <w:tc>
          <w:tcPr>
            <w:tcW w:w="4957" w:type="dxa"/>
          </w:tcPr>
          <w:p w14:paraId="68EE94CD" w14:textId="42E38664" w:rsidR="00876E15" w:rsidRPr="004B6A8B" w:rsidRDefault="00876E15">
            <w:pPr>
              <w:rPr>
                <w:rFonts w:ascii="Times New Roman" w:hAnsi="Times New Roman" w:cs="Times New Roman"/>
                <w:b/>
                <w:bCs/>
              </w:rPr>
            </w:pPr>
            <w:r w:rsidRPr="004B6A8B">
              <w:rPr>
                <w:rFonts w:ascii="Times New Roman" w:hAnsi="Times New Roman" w:cs="Times New Roman"/>
                <w:b/>
                <w:bCs/>
              </w:rPr>
              <w:t>Märkuse või ettepaneku sisu</w:t>
            </w:r>
          </w:p>
        </w:tc>
        <w:tc>
          <w:tcPr>
            <w:tcW w:w="4105" w:type="dxa"/>
          </w:tcPr>
          <w:p w14:paraId="23CF7662" w14:textId="59301E25" w:rsidR="00876E15" w:rsidRPr="004B6A8B" w:rsidRDefault="00876E15">
            <w:pPr>
              <w:rPr>
                <w:rFonts w:ascii="Times New Roman" w:hAnsi="Times New Roman" w:cs="Times New Roman"/>
                <w:b/>
                <w:bCs/>
              </w:rPr>
            </w:pPr>
            <w:r w:rsidRPr="004B6A8B">
              <w:rPr>
                <w:rFonts w:ascii="Times New Roman" w:hAnsi="Times New Roman" w:cs="Times New Roman"/>
                <w:b/>
                <w:bCs/>
              </w:rPr>
              <w:t>Arvestatud/mittearvestatud/selgitatud</w:t>
            </w:r>
            <w:r w:rsidR="440922F6" w:rsidRPr="004B6A8B">
              <w:rPr>
                <w:rFonts w:ascii="Times New Roman" w:hAnsi="Times New Roman" w:cs="Times New Roman"/>
                <w:b/>
                <w:bCs/>
              </w:rPr>
              <w:t>/</w:t>
            </w:r>
            <w:r w:rsidRPr="004B6A8B">
              <w:rPr>
                <w:rFonts w:ascii="Times New Roman" w:hAnsi="Times New Roman" w:cs="Times New Roman"/>
                <w:b/>
                <w:bCs/>
              </w:rPr>
              <w:t>mittearvestamise põhjus</w:t>
            </w:r>
          </w:p>
        </w:tc>
      </w:tr>
      <w:tr w:rsidR="1A3A614B" w:rsidRPr="004B6A8B" w14:paraId="2B518541" w14:textId="77777777" w:rsidTr="004B6A8B">
        <w:trPr>
          <w:trHeight w:val="300"/>
        </w:trPr>
        <w:tc>
          <w:tcPr>
            <w:tcW w:w="4957" w:type="dxa"/>
          </w:tcPr>
          <w:p w14:paraId="08F0B75F" w14:textId="3FEC5815" w:rsidR="6C09BF0C" w:rsidRPr="004B6A8B" w:rsidRDefault="6C09BF0C" w:rsidP="1A3A614B">
            <w:pPr>
              <w:rPr>
                <w:rFonts w:ascii="Times New Roman" w:hAnsi="Times New Roman" w:cs="Times New Roman"/>
              </w:rPr>
            </w:pPr>
            <w:r w:rsidRPr="004B6A8B">
              <w:rPr>
                <w:rFonts w:ascii="Times New Roman" w:hAnsi="Times New Roman" w:cs="Times New Roman"/>
                <w:b/>
                <w:bCs/>
              </w:rPr>
              <w:t>Justiits- ja Digiministeerium</w:t>
            </w:r>
          </w:p>
        </w:tc>
        <w:tc>
          <w:tcPr>
            <w:tcW w:w="4105" w:type="dxa"/>
          </w:tcPr>
          <w:p w14:paraId="51034D2A" w14:textId="023CF188" w:rsidR="1A3A614B" w:rsidRPr="004B6A8B" w:rsidRDefault="1A3A614B" w:rsidP="1A3A614B">
            <w:pPr>
              <w:rPr>
                <w:rFonts w:ascii="Times New Roman" w:hAnsi="Times New Roman" w:cs="Times New Roman"/>
              </w:rPr>
            </w:pPr>
          </w:p>
        </w:tc>
      </w:tr>
      <w:tr w:rsidR="1A3A614B" w:rsidRPr="004B6A8B" w14:paraId="54D5731D" w14:textId="77777777" w:rsidTr="004B6A8B">
        <w:trPr>
          <w:trHeight w:val="300"/>
        </w:trPr>
        <w:tc>
          <w:tcPr>
            <w:tcW w:w="4957" w:type="dxa"/>
          </w:tcPr>
          <w:p w14:paraId="6CBABB3B" w14:textId="28180052" w:rsidR="6C09BF0C" w:rsidRPr="004B6A8B" w:rsidRDefault="6C09BF0C" w:rsidP="1A3A614B">
            <w:pPr>
              <w:rPr>
                <w:rFonts w:ascii="Times New Roman" w:hAnsi="Times New Roman" w:cs="Times New Roman"/>
              </w:rPr>
            </w:pPr>
            <w:r w:rsidRPr="004B6A8B">
              <w:rPr>
                <w:rFonts w:ascii="Times New Roman" w:hAnsi="Times New Roman" w:cs="Times New Roman"/>
              </w:rPr>
              <w:t>1. Eelnõu § 20 – juhime tähelepanu, et andmekogu asutatakse seadusega, mitte määrusega. Lisaks palume seaduse tasandil välja tuua andmekogu eesmärk, töödeldavate isikuandmete kategooriad, andmete säilitamise tähtajad jne. Eelnõu vajab selles osas oluliselt täiendamist. Eelnõu vajab selles osas täiendamist. Andmekogu regulatsiooni kavandamisel palume järgida Justiits- ja Digiministeeriumi koostatud juhist isikuandmete ja avaliku teabe töötlemise ning andmekogude reguleerimise kohta eelnõudes1.</w:t>
            </w:r>
          </w:p>
        </w:tc>
        <w:tc>
          <w:tcPr>
            <w:tcW w:w="4105" w:type="dxa"/>
          </w:tcPr>
          <w:p w14:paraId="283F16E4" w14:textId="3F45D02E" w:rsidR="0AC9B7C6" w:rsidRPr="004B6A8B" w:rsidRDefault="0AC9B7C6" w:rsidP="1A3A614B">
            <w:pPr>
              <w:rPr>
                <w:rFonts w:ascii="Times New Roman" w:hAnsi="Times New Roman" w:cs="Times New Roman"/>
                <w:b/>
                <w:bCs/>
              </w:rPr>
            </w:pPr>
            <w:r w:rsidRPr="004B6A8B">
              <w:rPr>
                <w:rFonts w:ascii="Times New Roman" w:hAnsi="Times New Roman" w:cs="Times New Roman"/>
                <w:b/>
                <w:bCs/>
              </w:rPr>
              <w:t>Arvestatud.</w:t>
            </w:r>
          </w:p>
          <w:p w14:paraId="28A40ED9" w14:textId="212102B6" w:rsidR="0AC9B7C6" w:rsidRPr="004B6A8B" w:rsidRDefault="0AC9B7C6" w:rsidP="1A3A614B">
            <w:pPr>
              <w:rPr>
                <w:rFonts w:ascii="Times New Roman" w:hAnsi="Times New Roman" w:cs="Times New Roman"/>
              </w:rPr>
            </w:pPr>
            <w:r w:rsidRPr="004B6A8B">
              <w:rPr>
                <w:rFonts w:ascii="Times New Roman" w:hAnsi="Times New Roman" w:cs="Times New Roman"/>
              </w:rPr>
              <w:t>Eelnõu on täiendatud.</w:t>
            </w:r>
          </w:p>
        </w:tc>
      </w:tr>
      <w:tr w:rsidR="1A3A614B" w:rsidRPr="004B6A8B" w14:paraId="2D610DF1" w14:textId="77777777" w:rsidTr="004B6A8B">
        <w:trPr>
          <w:trHeight w:val="300"/>
        </w:trPr>
        <w:tc>
          <w:tcPr>
            <w:tcW w:w="4957" w:type="dxa"/>
          </w:tcPr>
          <w:p w14:paraId="7ED5F81A" w14:textId="183B6C1B"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2. Eelnõu § 4 lg 3 kohaselt jälgib Terviseamet §-s 20 nimetatud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infosüsteemis kriitilise tähtsusega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varude teavet ning vajadusel korraldab teabevahetust asjaomaste osapooltega, §-s 20 aga käsitletakse riikliku vereteenistuse infosüsteemi, palume eelnõu selles osas muuta. Samuti jääb segaseks sätte mõte. Terviseamet peab kriitiliselt jälgima infosüsteemis oleva teavet, kuid on ebaselge, mida seal jälgitakse, mis eesmärgil ja mis selle jälgimise tulemuselt peaks toimuma. Siin tundub olevat jätkukohustus puudu. Palume eelnõu täiendada.</w:t>
            </w:r>
          </w:p>
        </w:tc>
        <w:tc>
          <w:tcPr>
            <w:tcW w:w="4105" w:type="dxa"/>
          </w:tcPr>
          <w:p w14:paraId="6B2333A1" w14:textId="35CAAA66" w:rsidR="19E054C2" w:rsidRPr="004B6A8B" w:rsidRDefault="19E054C2" w:rsidP="1A3A614B">
            <w:pPr>
              <w:rPr>
                <w:rFonts w:ascii="Times New Roman" w:hAnsi="Times New Roman" w:cs="Times New Roman"/>
                <w:b/>
                <w:bCs/>
              </w:rPr>
            </w:pPr>
            <w:r w:rsidRPr="004B6A8B">
              <w:rPr>
                <w:rFonts w:ascii="Times New Roman" w:hAnsi="Times New Roman" w:cs="Times New Roman"/>
                <w:b/>
                <w:bCs/>
              </w:rPr>
              <w:t xml:space="preserve">Arvestatud. </w:t>
            </w:r>
          </w:p>
          <w:p w14:paraId="577A9E60" w14:textId="0AB1457F" w:rsidR="19E054C2" w:rsidRPr="004B6A8B" w:rsidRDefault="19E054C2" w:rsidP="1A3A614B">
            <w:pPr>
              <w:rPr>
                <w:rFonts w:ascii="Times New Roman" w:hAnsi="Times New Roman" w:cs="Times New Roman"/>
              </w:rPr>
            </w:pPr>
            <w:r w:rsidRPr="004B6A8B">
              <w:rPr>
                <w:rFonts w:ascii="Times New Roman" w:hAnsi="Times New Roman" w:cs="Times New Roman"/>
              </w:rPr>
              <w:t xml:space="preserve">Eelnõu on täiendatud vastavalt. </w:t>
            </w:r>
          </w:p>
        </w:tc>
      </w:tr>
      <w:tr w:rsidR="1A3A614B" w:rsidRPr="004B6A8B" w14:paraId="1D769666" w14:textId="77777777" w:rsidTr="004B6A8B">
        <w:trPr>
          <w:trHeight w:val="300"/>
        </w:trPr>
        <w:tc>
          <w:tcPr>
            <w:tcW w:w="4957" w:type="dxa"/>
          </w:tcPr>
          <w:p w14:paraId="6DA552E3" w14:textId="1CCA6F5D" w:rsidR="6C09BF0C" w:rsidRPr="004B6A8B" w:rsidRDefault="6C09BF0C" w:rsidP="1A3A614B">
            <w:pPr>
              <w:rPr>
                <w:rFonts w:ascii="Times New Roman" w:hAnsi="Times New Roman" w:cs="Times New Roman"/>
              </w:rPr>
            </w:pPr>
            <w:r w:rsidRPr="004B6A8B">
              <w:rPr>
                <w:rFonts w:ascii="Times New Roman" w:hAnsi="Times New Roman" w:cs="Times New Roman"/>
              </w:rPr>
              <w:t>3. Eelnõu § 5 – sättes ei ole öeldud, kes on toiminguid tegevad asutused. Palume eelnõu täiendada.</w:t>
            </w:r>
          </w:p>
        </w:tc>
        <w:tc>
          <w:tcPr>
            <w:tcW w:w="4105" w:type="dxa"/>
          </w:tcPr>
          <w:p w14:paraId="6BE3D5C8" w14:textId="38D44D7C" w:rsidR="30308D9E" w:rsidRPr="004B6A8B" w:rsidRDefault="00A34376" w:rsidP="1A3A614B">
            <w:pPr>
              <w:rPr>
                <w:rFonts w:ascii="Times New Roman" w:hAnsi="Times New Roman" w:cs="Times New Roman"/>
                <w:b/>
                <w:bCs/>
              </w:rPr>
            </w:pPr>
            <w:r w:rsidRPr="004B6A8B">
              <w:rPr>
                <w:rFonts w:ascii="Times New Roman" w:hAnsi="Times New Roman" w:cs="Times New Roman"/>
                <w:b/>
                <w:bCs/>
              </w:rPr>
              <w:t>Arvestatud.</w:t>
            </w:r>
          </w:p>
          <w:p w14:paraId="68C133A5" w14:textId="6769467C" w:rsidR="30308D9E" w:rsidRPr="004B6A8B" w:rsidRDefault="00A34376" w:rsidP="1A3A614B">
            <w:pPr>
              <w:rPr>
                <w:rFonts w:ascii="Times New Roman" w:eastAsia="Aptos" w:hAnsi="Times New Roman" w:cs="Times New Roman"/>
              </w:rPr>
            </w:pPr>
            <w:r w:rsidRPr="004B6A8B">
              <w:rPr>
                <w:rFonts w:ascii="Times New Roman" w:hAnsi="Times New Roman" w:cs="Times New Roman"/>
              </w:rPr>
              <w:t>Eelnõu</w:t>
            </w:r>
            <w:r w:rsidR="00D21A07" w:rsidRPr="004B6A8B">
              <w:rPr>
                <w:rFonts w:ascii="Times New Roman" w:hAnsi="Times New Roman" w:cs="Times New Roman"/>
              </w:rPr>
              <w:t xml:space="preserve"> </w:t>
            </w:r>
            <w:r w:rsidR="00527830" w:rsidRPr="004B6A8B">
              <w:rPr>
                <w:rFonts w:ascii="Times New Roman" w:hAnsi="Times New Roman" w:cs="Times New Roman"/>
              </w:rPr>
              <w:t xml:space="preserve">on muudetud. </w:t>
            </w:r>
            <w:proofErr w:type="spellStart"/>
            <w:r w:rsidR="001E576A">
              <w:rPr>
                <w:rFonts w:ascii="Times New Roman" w:hAnsi="Times New Roman" w:cs="Times New Roman"/>
              </w:rPr>
              <w:t>Inimpäritolu</w:t>
            </w:r>
            <w:proofErr w:type="spellEnd"/>
            <w:r w:rsidR="001E576A">
              <w:rPr>
                <w:rFonts w:ascii="Times New Roman" w:hAnsi="Times New Roman" w:cs="Times New Roman"/>
              </w:rPr>
              <w:t xml:space="preserve"> materjaliga seotud</w:t>
            </w:r>
            <w:r w:rsidR="30308D9E" w:rsidRPr="004B6A8B">
              <w:rPr>
                <w:rFonts w:ascii="Times New Roman" w:hAnsi="Times New Roman" w:cs="Times New Roman"/>
              </w:rPr>
              <w:t xml:space="preserve"> toiminguid tegevad asutused on nimetatud </w:t>
            </w:r>
            <w:r w:rsidR="001E576A">
              <w:rPr>
                <w:rFonts w:ascii="Times New Roman" w:eastAsia="Aptos" w:hAnsi="Times New Roman" w:cs="Times New Roman"/>
              </w:rPr>
              <w:t xml:space="preserve">Euroopa Parlamendi ja nõukogu </w:t>
            </w:r>
            <w:r w:rsidR="30308D9E" w:rsidRPr="004B6A8B">
              <w:rPr>
                <w:rFonts w:ascii="Times New Roman" w:eastAsia="Aptos" w:hAnsi="Times New Roman" w:cs="Times New Roman"/>
              </w:rPr>
              <w:t>määruses</w:t>
            </w:r>
            <w:r w:rsidR="001E576A">
              <w:rPr>
                <w:rFonts w:ascii="Times New Roman" w:eastAsia="Aptos" w:hAnsi="Times New Roman" w:cs="Times New Roman"/>
              </w:rPr>
              <w:t xml:space="preserve"> (EL) 1938/2024</w:t>
            </w:r>
            <w:r w:rsidR="30308D9E" w:rsidRPr="004B6A8B">
              <w:rPr>
                <w:rFonts w:ascii="Times New Roman" w:eastAsia="Aptos" w:hAnsi="Times New Roman" w:cs="Times New Roman"/>
              </w:rPr>
              <w:t xml:space="preserve"> Art 2 p 33 koostoimes Art 2 lg1 p </w:t>
            </w:r>
            <w:proofErr w:type="spellStart"/>
            <w:r w:rsidR="30308D9E" w:rsidRPr="004B6A8B">
              <w:rPr>
                <w:rFonts w:ascii="Times New Roman" w:eastAsia="Aptos" w:hAnsi="Times New Roman" w:cs="Times New Roman"/>
              </w:rPr>
              <w:t>c.</w:t>
            </w:r>
            <w:proofErr w:type="spellEnd"/>
          </w:p>
        </w:tc>
      </w:tr>
      <w:tr w:rsidR="1A3A614B" w:rsidRPr="004B6A8B" w14:paraId="179E8F26" w14:textId="77777777" w:rsidTr="004B6A8B">
        <w:trPr>
          <w:trHeight w:val="300"/>
        </w:trPr>
        <w:tc>
          <w:tcPr>
            <w:tcW w:w="4957" w:type="dxa"/>
          </w:tcPr>
          <w:p w14:paraId="34E4EE02" w14:textId="23466381" w:rsidR="6C09BF0C" w:rsidRPr="004B6A8B" w:rsidRDefault="6C09BF0C" w:rsidP="1A3A614B">
            <w:pPr>
              <w:rPr>
                <w:rFonts w:ascii="Times New Roman" w:hAnsi="Times New Roman" w:cs="Times New Roman"/>
              </w:rPr>
            </w:pPr>
            <w:r w:rsidRPr="004B6A8B">
              <w:rPr>
                <w:rFonts w:ascii="Times New Roman" w:hAnsi="Times New Roman" w:cs="Times New Roman"/>
              </w:rPr>
              <w:t>4. Eelnõu § 8 lg 2 – palume seletuskirja lisada viide majandustegevuse seadustiku üldosa seaduse vastavatele sätetele, et oleks aru saada, milliseid andmeid tuleb tegevusloa menetlemiseks esitada.</w:t>
            </w:r>
          </w:p>
        </w:tc>
        <w:tc>
          <w:tcPr>
            <w:tcW w:w="4105" w:type="dxa"/>
          </w:tcPr>
          <w:p w14:paraId="7551FED8" w14:textId="12A31A12" w:rsidR="0D30D264" w:rsidRPr="004B6A8B" w:rsidRDefault="0D30D264" w:rsidP="1A3A614B">
            <w:pPr>
              <w:rPr>
                <w:rFonts w:ascii="Times New Roman" w:hAnsi="Times New Roman" w:cs="Times New Roman"/>
                <w:b/>
                <w:bCs/>
              </w:rPr>
            </w:pPr>
            <w:r w:rsidRPr="004B6A8B">
              <w:rPr>
                <w:rFonts w:ascii="Times New Roman" w:hAnsi="Times New Roman" w:cs="Times New Roman"/>
                <w:b/>
                <w:bCs/>
              </w:rPr>
              <w:t xml:space="preserve">Arvestatud. </w:t>
            </w:r>
          </w:p>
          <w:p w14:paraId="2F13D789" w14:textId="5D1F544B" w:rsidR="0D30D264" w:rsidRPr="004B6A8B" w:rsidRDefault="0D30D264" w:rsidP="1A3A614B">
            <w:pPr>
              <w:rPr>
                <w:rFonts w:ascii="Times New Roman" w:hAnsi="Times New Roman" w:cs="Times New Roman"/>
              </w:rPr>
            </w:pPr>
            <w:r w:rsidRPr="004B6A8B">
              <w:rPr>
                <w:rFonts w:ascii="Times New Roman" w:hAnsi="Times New Roman" w:cs="Times New Roman"/>
              </w:rPr>
              <w:t xml:space="preserve">Seletuskiri on täiendatud. </w:t>
            </w:r>
          </w:p>
        </w:tc>
      </w:tr>
      <w:tr w:rsidR="1A3A614B" w:rsidRPr="004B6A8B" w14:paraId="204BF4CA" w14:textId="77777777" w:rsidTr="004B6A8B">
        <w:trPr>
          <w:trHeight w:val="300"/>
        </w:trPr>
        <w:tc>
          <w:tcPr>
            <w:tcW w:w="4957" w:type="dxa"/>
          </w:tcPr>
          <w:p w14:paraId="12CDBD6D" w14:textId="3DA13A9F" w:rsidR="6C09BF0C" w:rsidRPr="004B6A8B" w:rsidRDefault="6C09BF0C" w:rsidP="1A3A614B">
            <w:pPr>
              <w:rPr>
                <w:rFonts w:ascii="Times New Roman" w:hAnsi="Times New Roman" w:cs="Times New Roman"/>
              </w:rPr>
            </w:pPr>
            <w:r w:rsidRPr="004B6A8B">
              <w:rPr>
                <w:rFonts w:ascii="Times New Roman" w:hAnsi="Times New Roman" w:cs="Times New Roman"/>
              </w:rPr>
              <w:t>5. Eelnõu § 11 lg 1 – juhime tähelepanu, et kui aruanded ja edastatavad andmekoosseisud sisaldavad ka isikuandmeid, siis tuleb isikuandmete kategooriad sätestada seaduse tasandil ning ministri määrusega saab neid üksnes täpsustada.</w:t>
            </w:r>
          </w:p>
        </w:tc>
        <w:tc>
          <w:tcPr>
            <w:tcW w:w="4105" w:type="dxa"/>
          </w:tcPr>
          <w:p w14:paraId="1C4D02C1" w14:textId="5EB96BB1" w:rsidR="18906DE2" w:rsidRPr="004B6A8B" w:rsidRDefault="18906DE2" w:rsidP="1A3A614B">
            <w:pPr>
              <w:rPr>
                <w:rFonts w:ascii="Times New Roman" w:hAnsi="Times New Roman" w:cs="Times New Roman"/>
                <w:b/>
                <w:bCs/>
              </w:rPr>
            </w:pPr>
            <w:r w:rsidRPr="004B6A8B">
              <w:rPr>
                <w:rFonts w:ascii="Times New Roman" w:hAnsi="Times New Roman" w:cs="Times New Roman"/>
                <w:b/>
                <w:bCs/>
              </w:rPr>
              <w:t>Selgitame.</w:t>
            </w:r>
          </w:p>
          <w:p w14:paraId="056C9B3A" w14:textId="1283C5FC" w:rsidR="18906DE2" w:rsidRPr="004B6A8B" w:rsidRDefault="18906DE2" w:rsidP="1A3A614B">
            <w:pPr>
              <w:rPr>
                <w:rFonts w:ascii="Times New Roman" w:hAnsi="Times New Roman" w:cs="Times New Roman"/>
              </w:rPr>
            </w:pPr>
            <w:r w:rsidRPr="004B6A8B">
              <w:rPr>
                <w:rFonts w:ascii="Times New Roman" w:hAnsi="Times New Roman" w:cs="Times New Roman"/>
              </w:rPr>
              <w:t>Aruanded ei sisalda doonori ega retsipien</w:t>
            </w:r>
            <w:r w:rsidR="000548FF" w:rsidRPr="004B6A8B">
              <w:rPr>
                <w:rFonts w:ascii="Times New Roman" w:hAnsi="Times New Roman" w:cs="Times New Roman"/>
              </w:rPr>
              <w:t>d</w:t>
            </w:r>
            <w:r w:rsidRPr="004B6A8B">
              <w:rPr>
                <w:rFonts w:ascii="Times New Roman" w:hAnsi="Times New Roman" w:cs="Times New Roman"/>
              </w:rPr>
              <w:t>i isikuandmeid.</w:t>
            </w:r>
          </w:p>
        </w:tc>
      </w:tr>
      <w:tr w:rsidR="1A3A614B" w:rsidRPr="004B6A8B" w14:paraId="0AC64224" w14:textId="77777777" w:rsidTr="004B6A8B">
        <w:trPr>
          <w:trHeight w:val="300"/>
        </w:trPr>
        <w:tc>
          <w:tcPr>
            <w:tcW w:w="4957" w:type="dxa"/>
          </w:tcPr>
          <w:p w14:paraId="2292F388" w14:textId="1A2E0B96"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6. Eelnõu § 11 lg 5 – on viidatud, et andmeid säilitatakse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 art 42 lg 3 ja 6 kohaselt. Määruse art 42 lg 6 näeb ette, et andmeid säilitatakse vähemalt 30 aastat. Kuna </w:t>
            </w:r>
            <w:r w:rsidRPr="004B6A8B">
              <w:rPr>
                <w:rFonts w:ascii="Times New Roman" w:hAnsi="Times New Roman" w:cs="Times New Roman"/>
              </w:rPr>
              <w:lastRenderedPageBreak/>
              <w:t>andmetel peab olema seaduse tasandil ette nähtud maksimaalne säilitamise tähtaeg, siis palume see eelnõus ka ette näha.</w:t>
            </w:r>
          </w:p>
        </w:tc>
        <w:tc>
          <w:tcPr>
            <w:tcW w:w="4105" w:type="dxa"/>
          </w:tcPr>
          <w:p w14:paraId="71274C40" w14:textId="7146B962" w:rsidR="03533183" w:rsidRPr="004B6A8B" w:rsidRDefault="03533183" w:rsidP="1A3A614B">
            <w:pPr>
              <w:rPr>
                <w:rFonts w:ascii="Times New Roman" w:hAnsi="Times New Roman" w:cs="Times New Roman"/>
                <w:b/>
                <w:bCs/>
              </w:rPr>
            </w:pPr>
            <w:r w:rsidRPr="004B6A8B">
              <w:rPr>
                <w:rFonts w:ascii="Times New Roman" w:hAnsi="Times New Roman" w:cs="Times New Roman"/>
                <w:b/>
                <w:bCs/>
              </w:rPr>
              <w:lastRenderedPageBreak/>
              <w:t>Arvestatud.</w:t>
            </w:r>
          </w:p>
          <w:p w14:paraId="30281B5F" w14:textId="7F75AB94" w:rsidR="03533183" w:rsidRPr="004B6A8B" w:rsidRDefault="03533183" w:rsidP="1A3A614B">
            <w:pPr>
              <w:rPr>
                <w:rFonts w:ascii="Times New Roman" w:hAnsi="Times New Roman" w:cs="Times New Roman"/>
              </w:rPr>
            </w:pPr>
            <w:r w:rsidRPr="004B6A8B">
              <w:rPr>
                <w:rFonts w:ascii="Times New Roman" w:hAnsi="Times New Roman" w:cs="Times New Roman"/>
              </w:rPr>
              <w:t xml:space="preserve">Eelnõu on muudetud vastavalt. </w:t>
            </w:r>
          </w:p>
        </w:tc>
      </w:tr>
      <w:tr w:rsidR="1A3A614B" w:rsidRPr="004B6A8B" w14:paraId="31F16E84" w14:textId="77777777" w:rsidTr="004B6A8B">
        <w:trPr>
          <w:trHeight w:val="300"/>
        </w:trPr>
        <w:tc>
          <w:tcPr>
            <w:tcW w:w="4957" w:type="dxa"/>
          </w:tcPr>
          <w:p w14:paraId="60511168" w14:textId="3050A594" w:rsidR="6C09BF0C" w:rsidRPr="004B6A8B" w:rsidRDefault="6C09BF0C" w:rsidP="1A3A614B">
            <w:pPr>
              <w:rPr>
                <w:rFonts w:ascii="Times New Roman" w:hAnsi="Times New Roman" w:cs="Times New Roman"/>
              </w:rPr>
            </w:pPr>
            <w:r w:rsidRPr="004B6A8B">
              <w:rPr>
                <w:rFonts w:ascii="Times New Roman" w:hAnsi="Times New Roman" w:cs="Times New Roman"/>
              </w:rPr>
              <w:t>7. Eelnõu § 13 lg 1 – palume eelnõu täpsustada, mis andmed kuuluvad isikut tuvastatavate andmete alla.</w:t>
            </w:r>
          </w:p>
        </w:tc>
        <w:tc>
          <w:tcPr>
            <w:tcW w:w="4105" w:type="dxa"/>
          </w:tcPr>
          <w:p w14:paraId="0439EA25" w14:textId="4D4E4D16" w:rsidR="0C7E473A" w:rsidRPr="004B6A8B" w:rsidRDefault="0C7E473A" w:rsidP="1A3A614B">
            <w:pPr>
              <w:rPr>
                <w:rFonts w:ascii="Times New Roman" w:hAnsi="Times New Roman" w:cs="Times New Roman"/>
                <w:b/>
                <w:bCs/>
              </w:rPr>
            </w:pPr>
            <w:r w:rsidRPr="004B6A8B">
              <w:rPr>
                <w:rFonts w:ascii="Times New Roman" w:hAnsi="Times New Roman" w:cs="Times New Roman"/>
                <w:b/>
                <w:bCs/>
              </w:rPr>
              <w:t xml:space="preserve">Arvestatud. </w:t>
            </w:r>
          </w:p>
          <w:p w14:paraId="73D14411" w14:textId="3A90DF69" w:rsidR="0C7E473A" w:rsidRPr="004B6A8B" w:rsidRDefault="0C7E473A" w:rsidP="1A3A614B">
            <w:pPr>
              <w:rPr>
                <w:rFonts w:ascii="Times New Roman" w:hAnsi="Times New Roman" w:cs="Times New Roman"/>
              </w:rPr>
            </w:pPr>
            <w:r w:rsidRPr="004B6A8B">
              <w:rPr>
                <w:rFonts w:ascii="Times New Roman" w:hAnsi="Times New Roman" w:cs="Times New Roman"/>
              </w:rPr>
              <w:t xml:space="preserve">Eelnõu on täiendatud. </w:t>
            </w:r>
          </w:p>
        </w:tc>
      </w:tr>
      <w:tr w:rsidR="1A3A614B" w:rsidRPr="004B6A8B" w14:paraId="131C09CB" w14:textId="77777777" w:rsidTr="004B6A8B">
        <w:trPr>
          <w:trHeight w:val="300"/>
        </w:trPr>
        <w:tc>
          <w:tcPr>
            <w:tcW w:w="4957" w:type="dxa"/>
          </w:tcPr>
          <w:p w14:paraId="34682CA2" w14:textId="1B67542D"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8. Eelnõu § 14 lg 3 – sätestatakse, et doonorilt eemaldatud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võib teadustöös kasutada doonori kirjalikul nõusolekul. Säte räägib materjali kasutamisest, kuid ei ütle peaaegu midagi materjaliga seotud isikuandmete kohta. Teaduslik kasutus tähendab praktikas enamasti vähemalt mingil määral andmete töötlemist, eriti kui materjal on seostatav terviseandmete, geneetiliste andmete või raviteabega. Samuti ei ole seletuskirjas siinkohal täpsustatud, millisel õiguslikul alusel toimub isikuandmete töötlemine. Palume andmetöötluse protsess läbi mõelda ja viidata, kas isikuandmete töötlemine toimub isikuandmete kaitse seaduse § 6 või mingil muul seaduslikul alusel.</w:t>
            </w:r>
          </w:p>
        </w:tc>
        <w:tc>
          <w:tcPr>
            <w:tcW w:w="4105" w:type="dxa"/>
          </w:tcPr>
          <w:p w14:paraId="17C4CFBE" w14:textId="2DBCA4B3" w:rsidR="2097E3EC" w:rsidRPr="004B6A8B" w:rsidRDefault="2097E3EC" w:rsidP="1A3A614B">
            <w:pPr>
              <w:rPr>
                <w:rFonts w:ascii="Times New Roman" w:hAnsi="Times New Roman" w:cs="Times New Roman"/>
                <w:b/>
                <w:bCs/>
              </w:rPr>
            </w:pPr>
            <w:r w:rsidRPr="004B6A8B">
              <w:rPr>
                <w:rFonts w:ascii="Times New Roman" w:hAnsi="Times New Roman" w:cs="Times New Roman"/>
                <w:b/>
                <w:bCs/>
              </w:rPr>
              <w:t>Arvestatud.</w:t>
            </w:r>
          </w:p>
          <w:p w14:paraId="7B1D9B1F" w14:textId="268EFCB1" w:rsidR="2097E3EC" w:rsidRPr="004B6A8B" w:rsidRDefault="2097E3EC" w:rsidP="1A3A614B">
            <w:pPr>
              <w:rPr>
                <w:rFonts w:ascii="Times New Roman" w:hAnsi="Times New Roman" w:cs="Times New Roman"/>
              </w:rPr>
            </w:pPr>
            <w:r w:rsidRPr="004B6A8B">
              <w:rPr>
                <w:rFonts w:ascii="Times New Roman" w:hAnsi="Times New Roman" w:cs="Times New Roman"/>
              </w:rPr>
              <w:t xml:space="preserve">Eelnõu on täiendatud vastavalt. </w:t>
            </w:r>
          </w:p>
        </w:tc>
      </w:tr>
      <w:tr w:rsidR="1A3A614B" w:rsidRPr="004B6A8B" w14:paraId="24CFC407" w14:textId="77777777" w:rsidTr="004B6A8B">
        <w:trPr>
          <w:trHeight w:val="300"/>
        </w:trPr>
        <w:tc>
          <w:tcPr>
            <w:tcW w:w="4957" w:type="dxa"/>
          </w:tcPr>
          <w:p w14:paraId="2A51449F" w14:textId="08088045"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9. Eelnõu § 14 lg 4 järgi võib isik väljendada oma tahet annetada pärast surma rakud ja koed </w:t>
            </w:r>
            <w:proofErr w:type="spellStart"/>
            <w:r w:rsidRPr="004B6A8B">
              <w:rPr>
                <w:rFonts w:ascii="Times New Roman" w:hAnsi="Times New Roman" w:cs="Times New Roman"/>
              </w:rPr>
              <w:t>inimkasutuseks</w:t>
            </w:r>
            <w:proofErr w:type="spellEnd"/>
            <w:r w:rsidRPr="004B6A8B">
              <w:rPr>
                <w:rFonts w:ascii="Times New Roman" w:hAnsi="Times New Roman" w:cs="Times New Roman"/>
              </w:rPr>
              <w:t>, kinnitades seda tervise infosüsteemi kaudu või muul selgelt väljendatud viisil. Palume seletuskirja täiendada viidetega vastavatele tervishoiuteenuste korraldamise seaduse sätetele, mis reguleerivad tervise infosüsteemis tahteavalduse esitamist, sh palume esitada ka viited määrusele, mis võivad tahteavalduse andmist täpsustada.</w:t>
            </w:r>
          </w:p>
        </w:tc>
        <w:tc>
          <w:tcPr>
            <w:tcW w:w="4105" w:type="dxa"/>
          </w:tcPr>
          <w:p w14:paraId="3F667862" w14:textId="11BD7FB8" w:rsidR="1C130E4D" w:rsidRPr="004B6A8B" w:rsidRDefault="1C130E4D" w:rsidP="1A3A614B">
            <w:pPr>
              <w:rPr>
                <w:rFonts w:ascii="Times New Roman" w:hAnsi="Times New Roman" w:cs="Times New Roman"/>
                <w:b/>
                <w:bCs/>
              </w:rPr>
            </w:pPr>
            <w:r w:rsidRPr="004B6A8B">
              <w:rPr>
                <w:rFonts w:ascii="Times New Roman" w:hAnsi="Times New Roman" w:cs="Times New Roman"/>
                <w:b/>
                <w:bCs/>
              </w:rPr>
              <w:t xml:space="preserve">Arvestatud. </w:t>
            </w:r>
          </w:p>
          <w:p w14:paraId="43B87B56" w14:textId="5B38DF29" w:rsidR="1A3A614B" w:rsidRPr="004B6A8B" w:rsidRDefault="00DC1FB8" w:rsidP="1A3A614B">
            <w:pPr>
              <w:rPr>
                <w:rFonts w:ascii="Times New Roman" w:hAnsi="Times New Roman" w:cs="Times New Roman"/>
              </w:rPr>
            </w:pPr>
            <w:r w:rsidRPr="004B6A8B">
              <w:rPr>
                <w:rFonts w:ascii="Times New Roman" w:hAnsi="Times New Roman" w:cs="Times New Roman"/>
              </w:rPr>
              <w:t>Seletuskiri on täiendatud.</w:t>
            </w:r>
          </w:p>
        </w:tc>
      </w:tr>
      <w:tr w:rsidR="1A3A614B" w:rsidRPr="004B6A8B" w14:paraId="502C32D2" w14:textId="77777777" w:rsidTr="004B6A8B">
        <w:trPr>
          <w:trHeight w:val="300"/>
        </w:trPr>
        <w:tc>
          <w:tcPr>
            <w:tcW w:w="4957" w:type="dxa"/>
          </w:tcPr>
          <w:p w14:paraId="21D94CBC" w14:textId="72915E5E"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10. Eelnõu § 16 lg 2 p 3 – sätte järgi on vajalik mh kohtu nõusolek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eemaldamiseks. Tegemist peaks ilmselt olema kohtu loaga, mitte nõusolekuga. Palume eelnõu sõnastust täpsustada.</w:t>
            </w:r>
          </w:p>
        </w:tc>
        <w:tc>
          <w:tcPr>
            <w:tcW w:w="4105" w:type="dxa"/>
          </w:tcPr>
          <w:p w14:paraId="27E42A9A" w14:textId="0FD245DB" w:rsidR="50837FB9" w:rsidRPr="004B6A8B" w:rsidRDefault="50837FB9" w:rsidP="1A3A614B">
            <w:pPr>
              <w:rPr>
                <w:rFonts w:ascii="Times New Roman" w:hAnsi="Times New Roman" w:cs="Times New Roman"/>
                <w:b/>
                <w:bCs/>
              </w:rPr>
            </w:pPr>
            <w:r w:rsidRPr="004B6A8B">
              <w:rPr>
                <w:rFonts w:ascii="Times New Roman" w:hAnsi="Times New Roman" w:cs="Times New Roman"/>
                <w:b/>
                <w:bCs/>
              </w:rPr>
              <w:t>Arvestatud.</w:t>
            </w:r>
          </w:p>
          <w:p w14:paraId="34FA72C0" w14:textId="756D5F10" w:rsidR="50837FB9" w:rsidRPr="004B6A8B" w:rsidRDefault="50837FB9" w:rsidP="1A3A614B">
            <w:pPr>
              <w:rPr>
                <w:rFonts w:ascii="Times New Roman" w:hAnsi="Times New Roman" w:cs="Times New Roman"/>
              </w:rPr>
            </w:pPr>
            <w:r w:rsidRPr="004B6A8B">
              <w:rPr>
                <w:rFonts w:ascii="Times New Roman" w:hAnsi="Times New Roman" w:cs="Times New Roman"/>
              </w:rPr>
              <w:t xml:space="preserve">Eelnõu on vastavalt muudetud. </w:t>
            </w:r>
          </w:p>
        </w:tc>
      </w:tr>
      <w:tr w:rsidR="1A3A614B" w:rsidRPr="004B6A8B" w14:paraId="3B8CB28A" w14:textId="77777777" w:rsidTr="004B6A8B">
        <w:trPr>
          <w:trHeight w:val="300"/>
        </w:trPr>
        <w:tc>
          <w:tcPr>
            <w:tcW w:w="4957" w:type="dxa"/>
          </w:tcPr>
          <w:p w14:paraId="6370407F" w14:textId="1096FBBF"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11. Eelnõu § 19 järgi sõlmitakse leping verekeskusega, millel on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seaduse nõuetele vastav referentlabor. Seaduses aga ei ole referentlaborile esitatavaid nõudeid loetletud. Palume eelnõu täpsustada. Seadusesse tuleks ka kavandada regulatsioon, mille alusel tehakse valik, kui on mitu nõuetele vastavat verekeskust. Palume eelnõu täiendada.</w:t>
            </w:r>
          </w:p>
        </w:tc>
        <w:tc>
          <w:tcPr>
            <w:tcW w:w="4105" w:type="dxa"/>
          </w:tcPr>
          <w:p w14:paraId="38F00B1B" w14:textId="0D03F189" w:rsidR="6DDC8AB6" w:rsidRPr="004B6A8B" w:rsidRDefault="6DDC8AB6" w:rsidP="1A3A614B">
            <w:pPr>
              <w:rPr>
                <w:rFonts w:ascii="Times New Roman" w:hAnsi="Times New Roman" w:cs="Times New Roman"/>
                <w:b/>
                <w:bCs/>
              </w:rPr>
            </w:pPr>
            <w:r w:rsidRPr="004B6A8B">
              <w:rPr>
                <w:rFonts w:ascii="Times New Roman" w:hAnsi="Times New Roman" w:cs="Times New Roman"/>
                <w:b/>
                <w:bCs/>
              </w:rPr>
              <w:t>Arvestatud.</w:t>
            </w:r>
          </w:p>
          <w:p w14:paraId="07AC944D" w14:textId="74DBCA16" w:rsidR="6DDC8AB6" w:rsidRPr="004B6A8B" w:rsidRDefault="6DDC8AB6" w:rsidP="1A3A614B">
            <w:pPr>
              <w:rPr>
                <w:rFonts w:ascii="Times New Roman" w:hAnsi="Times New Roman" w:cs="Times New Roman"/>
              </w:rPr>
            </w:pPr>
            <w:r w:rsidRPr="004B6A8B">
              <w:rPr>
                <w:rFonts w:ascii="Times New Roman" w:hAnsi="Times New Roman" w:cs="Times New Roman"/>
              </w:rPr>
              <w:t>Eelnõu on täiendatud</w:t>
            </w:r>
            <w:r w:rsidR="2CB9E632" w:rsidRPr="004B6A8B">
              <w:rPr>
                <w:rFonts w:ascii="Times New Roman" w:hAnsi="Times New Roman" w:cs="Times New Roman"/>
              </w:rPr>
              <w:t xml:space="preserve"> viitega nakkushaiguste ennetamise ja tõrje seadusele, kus on loetletud nõu</w:t>
            </w:r>
            <w:r w:rsidR="74520663" w:rsidRPr="004B6A8B">
              <w:rPr>
                <w:rFonts w:ascii="Times New Roman" w:hAnsi="Times New Roman" w:cs="Times New Roman"/>
              </w:rPr>
              <w:t>d</w:t>
            </w:r>
            <w:r w:rsidR="2CB9E632" w:rsidRPr="004B6A8B">
              <w:rPr>
                <w:rFonts w:ascii="Times New Roman" w:hAnsi="Times New Roman" w:cs="Times New Roman"/>
              </w:rPr>
              <w:t>ed referentlaborile</w:t>
            </w:r>
            <w:r w:rsidRPr="004B6A8B">
              <w:rPr>
                <w:rFonts w:ascii="Times New Roman" w:hAnsi="Times New Roman" w:cs="Times New Roman"/>
              </w:rPr>
              <w:t xml:space="preserve">. </w:t>
            </w:r>
          </w:p>
        </w:tc>
      </w:tr>
      <w:tr w:rsidR="1A3A614B" w:rsidRPr="004B6A8B" w14:paraId="0826E2DF" w14:textId="77777777" w:rsidTr="004B6A8B">
        <w:trPr>
          <w:trHeight w:val="300"/>
        </w:trPr>
        <w:tc>
          <w:tcPr>
            <w:tcW w:w="4957" w:type="dxa"/>
          </w:tcPr>
          <w:p w14:paraId="67DB2135" w14:textId="7A0DE42D"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12. Eelnõu §-des 28–30 kehtestatakse vastutuse sätted. Sellega seoses soovime tähelepanu juhtida olulisele asjaolule, et nendes ei ole </w:t>
            </w:r>
            <w:r w:rsidRPr="004B6A8B">
              <w:rPr>
                <w:rFonts w:ascii="Times New Roman" w:hAnsi="Times New Roman" w:cs="Times New Roman"/>
              </w:rPr>
              <w:lastRenderedPageBreak/>
              <w:t>füüsilise ja juriidilise isiku karistusmäärad omavahel kooskõlas.</w:t>
            </w:r>
          </w:p>
          <w:p w14:paraId="3224F283" w14:textId="7353FD76"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Nõuete rikkumiste eest ettenähtud karistused ei peegelda adekvaatselt rikkumise raskust. Seega ei võimalda need määrata igal juhtumil tõhusat karistust nii füüsilisele kui ka juriidilisele isikule. Ei ole selge, mille järgi on valitud füüsilise ja juriidilise isiku karistuste proportsioonid. Eelnõu §-ga 29 soovitakse sätestada vastutus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kogumis- ja käitlemisnõuete rikkumise eest. Karistuseks on füüsilisele isikule ettenähtud rahatrahv kuni 300 trahviühikut. Kui vaadata kõnesoleva paragrahvi lõiget 2, siis selle kohaselt on juriidilist isikut võimalik karistada kuni 32 000 euro suuruse rahatrahviga. Seega füüsilisele isikule on ette nähtud karistusseadustiku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üldosa (§ 47) kohane sanktsiooni maksimummäär ehk 300 trahviühikut, ent vastava koosseisu juures olev juriidilise isiku karistuse maksimum on kuni 32 000 eurot. Samas on karistusseadustiku üldosa kohaselt juriidilise isiku karistuse ülemmäär 400 000 eurot. Alates 01.01.2015 võib karistusseadustiku üldosa (§ 47) kohaselt juriidilist isikut karistada kuni 400 000 euro suuruse rahatrahviga. Enne seda oli juriidilise isiku maksimaalne rahatrahvimäär tõusnud 3200-lt eurolt kuni 32 000 euroni. See tõus sai võimalikuks 15.03.2007 jõustunud karistusseadustiku muudatustega3, mille kohaselt asendati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47 lõikes 2 sõnad „viiskümmend tuhat“ sõnadega „viissada tuhat“. Justiits- ja Digiministeeriumi vaatest peaks sama teo eest ettenähtud füüsilise ja juriidilise isiku karistused olema üldjuhul samas proportsioonis karistusseadustiku üldosas ettenähtud karistusmääradega. See tähendab, et kui füüsilist isikut saab karistada kuni sanktsiooni maksimumiga (300 trahviühikuga), peaks sama teo eest olema võimalik karistada ka juriidilist isikut sanktsiooni maksimumiga (400 000 eurot). Saame aru, et põhjendatud juhtudel võib sellest üldreeglist kõrvale kalduda, kuid vastavaid valikuid peab sellisel juhul seletuskirjas põhjendama.</w:t>
            </w:r>
          </w:p>
        </w:tc>
        <w:tc>
          <w:tcPr>
            <w:tcW w:w="4105" w:type="dxa"/>
          </w:tcPr>
          <w:p w14:paraId="486918B2" w14:textId="5F0B3B20" w:rsidR="2F9329A0" w:rsidRPr="004B6A8B" w:rsidRDefault="2F9329A0" w:rsidP="1A3A614B">
            <w:pPr>
              <w:rPr>
                <w:rFonts w:ascii="Times New Roman" w:hAnsi="Times New Roman" w:cs="Times New Roman"/>
                <w:b/>
                <w:bCs/>
              </w:rPr>
            </w:pPr>
            <w:r w:rsidRPr="004B6A8B">
              <w:rPr>
                <w:rFonts w:ascii="Times New Roman" w:hAnsi="Times New Roman" w:cs="Times New Roman"/>
                <w:b/>
                <w:bCs/>
              </w:rPr>
              <w:lastRenderedPageBreak/>
              <w:t>Selgitame.</w:t>
            </w:r>
          </w:p>
          <w:p w14:paraId="155B79F6" w14:textId="488AF0DD" w:rsidR="2F9329A0" w:rsidRPr="004B6A8B" w:rsidRDefault="2F9329A0" w:rsidP="1A3A614B">
            <w:pPr>
              <w:rPr>
                <w:rFonts w:ascii="Times New Roman" w:eastAsia="Aptos" w:hAnsi="Times New Roman" w:cs="Times New Roman"/>
              </w:rPr>
            </w:pPr>
            <w:r w:rsidRPr="004B6A8B">
              <w:rPr>
                <w:rFonts w:ascii="Times New Roman" w:eastAsia="Aptos" w:hAnsi="Times New Roman" w:cs="Times New Roman"/>
              </w:rPr>
              <w:t xml:space="preserve">Eelnõu eesmärk on teha vaid muudatusi, mis on vajalikud </w:t>
            </w:r>
            <w:r w:rsidR="001E576A" w:rsidRPr="001E576A">
              <w:rPr>
                <w:rFonts w:ascii="Times New Roman" w:eastAsia="Aptos" w:hAnsi="Times New Roman" w:cs="Times New Roman"/>
              </w:rPr>
              <w:t xml:space="preserve">Euroopa </w:t>
            </w:r>
            <w:r w:rsidR="001E576A" w:rsidRPr="001E576A">
              <w:rPr>
                <w:rFonts w:ascii="Times New Roman" w:eastAsia="Aptos" w:hAnsi="Times New Roman" w:cs="Times New Roman"/>
              </w:rPr>
              <w:lastRenderedPageBreak/>
              <w:t xml:space="preserve">Parlamendi ja nõukogu määruse (EL) 1938/2024 </w:t>
            </w:r>
            <w:r w:rsidRPr="004B6A8B">
              <w:rPr>
                <w:rFonts w:ascii="Times New Roman" w:eastAsia="Aptos" w:hAnsi="Times New Roman" w:cs="Times New Roman"/>
              </w:rPr>
              <w:t xml:space="preserve">rakendamiseks. Vastutuse peatüki muudatus ei ole </w:t>
            </w:r>
            <w:r w:rsidR="001E576A" w:rsidRPr="001E576A">
              <w:rPr>
                <w:rFonts w:ascii="Times New Roman" w:eastAsia="Aptos" w:hAnsi="Times New Roman" w:cs="Times New Roman"/>
              </w:rPr>
              <w:t xml:space="preserve">Euroopa Parlamendi ja nõukogu määruse (EL) 1938/2024 </w:t>
            </w:r>
            <w:r w:rsidRPr="004B6A8B">
              <w:rPr>
                <w:rFonts w:ascii="Times New Roman" w:eastAsia="Aptos" w:hAnsi="Times New Roman" w:cs="Times New Roman"/>
              </w:rPr>
              <w:t>määruse rakendamiseks vajalik, mistõttu seda me muutnud ei ole. Vajadusel tuleks selleks avada avalik arutelu ehk eelnõu, mis algab VTK-</w:t>
            </w:r>
            <w:proofErr w:type="spellStart"/>
            <w:r w:rsidRPr="004B6A8B">
              <w:rPr>
                <w:rFonts w:ascii="Times New Roman" w:eastAsia="Aptos" w:hAnsi="Times New Roman" w:cs="Times New Roman"/>
              </w:rPr>
              <w:t>ga</w:t>
            </w:r>
            <w:proofErr w:type="spellEnd"/>
            <w:r w:rsidRPr="004B6A8B">
              <w:rPr>
                <w:rFonts w:ascii="Times New Roman" w:eastAsia="Aptos" w:hAnsi="Times New Roman" w:cs="Times New Roman"/>
              </w:rPr>
              <w:t>.</w:t>
            </w:r>
          </w:p>
        </w:tc>
      </w:tr>
      <w:tr w:rsidR="1A3A614B" w:rsidRPr="004B6A8B" w14:paraId="10684F45" w14:textId="77777777" w:rsidTr="004B6A8B">
        <w:trPr>
          <w:trHeight w:val="300"/>
        </w:trPr>
        <w:tc>
          <w:tcPr>
            <w:tcW w:w="4957" w:type="dxa"/>
          </w:tcPr>
          <w:p w14:paraId="6273E4DD" w14:textId="39008758" w:rsidR="6C09BF0C" w:rsidRPr="004B6A8B" w:rsidRDefault="6C09BF0C" w:rsidP="1A3A614B">
            <w:pPr>
              <w:rPr>
                <w:rFonts w:ascii="Times New Roman" w:hAnsi="Times New Roman" w:cs="Times New Roman"/>
              </w:rPr>
            </w:pPr>
            <w:r w:rsidRPr="004B6A8B">
              <w:rPr>
                <w:rFonts w:ascii="Times New Roman" w:hAnsi="Times New Roman" w:cs="Times New Roman"/>
              </w:rPr>
              <w:lastRenderedPageBreak/>
              <w:t xml:space="preserve">13. Lisaks karistusmäärade proportsioonide paika seadmisega tuleb eelnõu seletuskirja täiendada ning selgitada konkreetselt, milliste </w:t>
            </w:r>
            <w:r w:rsidRPr="004B6A8B">
              <w:rPr>
                <w:rFonts w:ascii="Times New Roman" w:hAnsi="Times New Roman" w:cs="Times New Roman"/>
              </w:rPr>
              <w:lastRenderedPageBreak/>
              <w:t>nõuete rikkumise eest on vastutus ettenähtud. Piirduda ei saa kommentaariga, et tegemist on seni kehtinud regulatsiooniga, nagu praegu on selgitatud seletuskirjas (lk 17). Seaduse uue tervikteksti koostamisel tuleb alati kõiki sätteid selgitada samamoodi nagu oleks tegemist uue regulatsiooniga. Asjaolu, et regulatsioon võrreldes kehtivaga ei muutu, on kindlasti mainimist väärt ja juurde tasub lisada ka see, millises asendatava seaduse sättes vastav regulatsioon sisaldub. Oluline on seletuskirjas välja tuua, kas neid vastutussätteid on praktikas ka rakendatud, millised on olnud ettenähtud karistusmäärad. Teeme samad märkused ka eelnõu § 30 kohta.</w:t>
            </w:r>
          </w:p>
        </w:tc>
        <w:tc>
          <w:tcPr>
            <w:tcW w:w="4105" w:type="dxa"/>
          </w:tcPr>
          <w:p w14:paraId="7F126009" w14:textId="1945A28F" w:rsidR="1A3A614B" w:rsidRPr="004B6A8B" w:rsidRDefault="00942980" w:rsidP="1A3A614B">
            <w:pPr>
              <w:rPr>
                <w:rFonts w:ascii="Times New Roman" w:hAnsi="Times New Roman" w:cs="Times New Roman"/>
                <w:b/>
                <w:bCs/>
              </w:rPr>
            </w:pPr>
            <w:r w:rsidRPr="004B6A8B">
              <w:rPr>
                <w:rFonts w:ascii="Times New Roman" w:hAnsi="Times New Roman" w:cs="Times New Roman"/>
                <w:b/>
                <w:bCs/>
              </w:rPr>
              <w:lastRenderedPageBreak/>
              <w:t>Arvestatud.</w:t>
            </w:r>
          </w:p>
          <w:p w14:paraId="398E6F59" w14:textId="7C6FA80B" w:rsidR="00942980" w:rsidRPr="004B6A8B" w:rsidRDefault="00942980" w:rsidP="1A3A614B">
            <w:pPr>
              <w:rPr>
                <w:rFonts w:ascii="Times New Roman" w:hAnsi="Times New Roman" w:cs="Times New Roman"/>
              </w:rPr>
            </w:pPr>
            <w:r w:rsidRPr="004B6A8B">
              <w:rPr>
                <w:rFonts w:ascii="Times New Roman" w:hAnsi="Times New Roman" w:cs="Times New Roman"/>
              </w:rPr>
              <w:t>Seletuskirja täiendatud</w:t>
            </w:r>
            <w:r w:rsidR="6D66679D" w:rsidRPr="004B6A8B">
              <w:rPr>
                <w:rFonts w:ascii="Times New Roman" w:hAnsi="Times New Roman" w:cs="Times New Roman"/>
              </w:rPr>
              <w:t>.</w:t>
            </w:r>
          </w:p>
        </w:tc>
      </w:tr>
      <w:tr w:rsidR="1A3A614B" w:rsidRPr="004B6A8B" w14:paraId="27431338" w14:textId="77777777" w:rsidTr="004B6A8B">
        <w:trPr>
          <w:trHeight w:val="300"/>
        </w:trPr>
        <w:tc>
          <w:tcPr>
            <w:tcW w:w="4957" w:type="dxa"/>
          </w:tcPr>
          <w:p w14:paraId="06C5102E" w14:textId="58296E9F"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14. Eelnõu §-ga 28 kehtestatakse vastutus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annetamise eest ainelise kasu saamise korral. Seletuskirja kohaselt on sätte eesmärk tagada doonorluse vabatahtlikkus, põhimõte, et doonorlus on tasuta ning välistada doonorluse kommertsialiseerimine. Palume seletuskirja lisada viited nendele sätetele, alustele, kus on sõnastatud keeld saada ainelist kasu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annetamise eest. Kui keeldu kehtivas regulatsioonis sõnastatud ei ole, siis selleks, et teo eest karistus ette näha, peab vastav tegu olema regulatsioonis keeluna ka sõnastatud.</w:t>
            </w:r>
          </w:p>
        </w:tc>
        <w:tc>
          <w:tcPr>
            <w:tcW w:w="4105" w:type="dxa"/>
          </w:tcPr>
          <w:p w14:paraId="545201B8" w14:textId="3C2675DA" w:rsidR="1D6451C3" w:rsidRPr="004B6A8B" w:rsidRDefault="1D6451C3" w:rsidP="1A3A614B">
            <w:pPr>
              <w:rPr>
                <w:rFonts w:ascii="Times New Roman" w:hAnsi="Times New Roman" w:cs="Times New Roman"/>
                <w:b/>
                <w:bCs/>
              </w:rPr>
            </w:pPr>
            <w:r w:rsidRPr="004B6A8B">
              <w:rPr>
                <w:rFonts w:ascii="Times New Roman" w:hAnsi="Times New Roman" w:cs="Times New Roman"/>
                <w:b/>
                <w:bCs/>
              </w:rPr>
              <w:t>Arvestatud.</w:t>
            </w:r>
          </w:p>
          <w:p w14:paraId="6BCBA047" w14:textId="72FC30FA" w:rsidR="1D6451C3" w:rsidRPr="004B6A8B" w:rsidRDefault="1D6451C3" w:rsidP="1A3A614B">
            <w:pPr>
              <w:rPr>
                <w:rFonts w:ascii="Times New Roman" w:hAnsi="Times New Roman" w:cs="Times New Roman"/>
              </w:rPr>
            </w:pPr>
            <w:r w:rsidRPr="004B6A8B">
              <w:rPr>
                <w:rFonts w:ascii="Times New Roman" w:hAnsi="Times New Roman" w:cs="Times New Roman"/>
              </w:rPr>
              <w:t xml:space="preserve">Seletuskiri on täiendatud </w:t>
            </w:r>
          </w:p>
        </w:tc>
      </w:tr>
      <w:tr w:rsidR="1A3A614B" w:rsidRPr="004B6A8B" w14:paraId="03391821" w14:textId="77777777" w:rsidTr="004B6A8B">
        <w:trPr>
          <w:trHeight w:val="300"/>
        </w:trPr>
        <w:tc>
          <w:tcPr>
            <w:tcW w:w="4957" w:type="dxa"/>
          </w:tcPr>
          <w:p w14:paraId="161AD893" w14:textId="30E8ACAC" w:rsidR="6C09BF0C" w:rsidRPr="004B6A8B" w:rsidRDefault="6C09BF0C" w:rsidP="1A3A614B">
            <w:pPr>
              <w:rPr>
                <w:rFonts w:ascii="Times New Roman" w:hAnsi="Times New Roman" w:cs="Times New Roman"/>
              </w:rPr>
            </w:pPr>
            <w:r w:rsidRPr="004B6A8B">
              <w:rPr>
                <w:rFonts w:ascii="Times New Roman" w:hAnsi="Times New Roman" w:cs="Times New Roman"/>
              </w:rPr>
              <w:t>15. Eelnõu §-d 29 ja 30 tuleb vormistada korrektselt nagu seda on tehtud §-s 28 ehk „….rikkumise eest, – karistatakse…“ Kui seletuskirjas viidatakse, et aluseks on võetud kehtivad regulatsioonid, siis nendes on vormistus olnud nõuetekohane.</w:t>
            </w:r>
          </w:p>
        </w:tc>
        <w:tc>
          <w:tcPr>
            <w:tcW w:w="4105" w:type="dxa"/>
          </w:tcPr>
          <w:p w14:paraId="3233593F" w14:textId="1A920A59" w:rsidR="39E42433" w:rsidRPr="004B6A8B" w:rsidRDefault="39E42433" w:rsidP="1A3A614B">
            <w:pPr>
              <w:rPr>
                <w:rFonts w:ascii="Times New Roman" w:hAnsi="Times New Roman" w:cs="Times New Roman"/>
                <w:b/>
                <w:bCs/>
              </w:rPr>
            </w:pPr>
            <w:r w:rsidRPr="004B6A8B">
              <w:rPr>
                <w:rFonts w:ascii="Times New Roman" w:hAnsi="Times New Roman" w:cs="Times New Roman"/>
                <w:b/>
                <w:bCs/>
              </w:rPr>
              <w:t>Arvestatud.</w:t>
            </w:r>
          </w:p>
          <w:p w14:paraId="3EE44A35" w14:textId="4601202A" w:rsidR="39E42433" w:rsidRPr="004B6A8B" w:rsidRDefault="39E42433" w:rsidP="1A3A614B">
            <w:pPr>
              <w:rPr>
                <w:rFonts w:ascii="Times New Roman" w:hAnsi="Times New Roman" w:cs="Times New Roman"/>
              </w:rPr>
            </w:pPr>
            <w:r w:rsidRPr="004B6A8B">
              <w:rPr>
                <w:rFonts w:ascii="Times New Roman" w:hAnsi="Times New Roman" w:cs="Times New Roman"/>
              </w:rPr>
              <w:t xml:space="preserve">Eelnõu sai parandatud. </w:t>
            </w:r>
          </w:p>
        </w:tc>
      </w:tr>
      <w:tr w:rsidR="1A3A614B" w:rsidRPr="004B6A8B" w14:paraId="26FAD58E" w14:textId="77777777" w:rsidTr="004B6A8B">
        <w:trPr>
          <w:trHeight w:val="300"/>
        </w:trPr>
        <w:tc>
          <w:tcPr>
            <w:tcW w:w="4957" w:type="dxa"/>
          </w:tcPr>
          <w:p w14:paraId="4A97050D" w14:textId="127C7852" w:rsidR="6C09BF0C" w:rsidRPr="004B6A8B" w:rsidRDefault="6C09BF0C" w:rsidP="1A3A614B">
            <w:pPr>
              <w:rPr>
                <w:rFonts w:ascii="Times New Roman" w:hAnsi="Times New Roman" w:cs="Times New Roman"/>
              </w:rPr>
            </w:pPr>
            <w:r w:rsidRPr="004B6A8B">
              <w:rPr>
                <w:rFonts w:ascii="Times New Roman" w:hAnsi="Times New Roman" w:cs="Times New Roman"/>
              </w:rPr>
              <w:t xml:space="preserve">16. Eelnõu §-ga 34 tehakse muudatused </w:t>
            </w:r>
            <w:proofErr w:type="spellStart"/>
            <w:r w:rsidRPr="004B6A8B">
              <w:rPr>
                <w:rFonts w:ascii="Times New Roman" w:hAnsi="Times New Roman" w:cs="Times New Roman"/>
              </w:rPr>
              <w:t>KarS-is</w:t>
            </w:r>
            <w:proofErr w:type="spellEnd"/>
            <w:r w:rsidRPr="004B6A8B">
              <w:rPr>
                <w:rFonts w:ascii="Times New Roman" w:hAnsi="Times New Roman" w:cs="Times New Roman"/>
              </w:rPr>
              <w:t>. Seletuskirja kohaselt (lk 17) on muudatuste sisuks seniste viidete „kude“ ja „rakk“ asendamine ühtse mõistega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 Muudatused puudutavad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138¹, § 139 lõiget 1 ning § 140. Juhime tähelepanu, et ka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150 kasutab mõistet „kude“. Palume selgitada, miks selles sättes muudatust ei ole kavandatud. Kui selleks sisulist põhjust ei ole, palume eelnõu täiendada ka vastava muudatusega.</w:t>
            </w:r>
          </w:p>
        </w:tc>
        <w:tc>
          <w:tcPr>
            <w:tcW w:w="4105" w:type="dxa"/>
          </w:tcPr>
          <w:p w14:paraId="20A3A08B" w14:textId="4F0F25E1" w:rsidR="4F33251E" w:rsidRPr="004B6A8B" w:rsidRDefault="4F33251E" w:rsidP="1A3A614B">
            <w:pPr>
              <w:rPr>
                <w:rFonts w:ascii="Times New Roman" w:hAnsi="Times New Roman" w:cs="Times New Roman"/>
              </w:rPr>
            </w:pPr>
            <w:r w:rsidRPr="004B6A8B">
              <w:rPr>
                <w:rFonts w:ascii="Times New Roman" w:hAnsi="Times New Roman" w:cs="Times New Roman"/>
                <w:b/>
                <w:bCs/>
              </w:rPr>
              <w:t>Arvestatud.</w:t>
            </w:r>
            <w:r w:rsidRPr="004B6A8B">
              <w:rPr>
                <w:rFonts w:ascii="Times New Roman" w:hAnsi="Times New Roman" w:cs="Times New Roman"/>
              </w:rPr>
              <w:t xml:space="preserve"> </w:t>
            </w:r>
          </w:p>
          <w:p w14:paraId="1C939CE0" w14:textId="12E118EA" w:rsidR="4F33251E" w:rsidRPr="004B6A8B" w:rsidRDefault="4F33251E" w:rsidP="1A3A614B">
            <w:pPr>
              <w:rPr>
                <w:rFonts w:ascii="Times New Roman" w:hAnsi="Times New Roman" w:cs="Times New Roman"/>
              </w:rPr>
            </w:pPr>
            <w:r w:rsidRPr="004B6A8B">
              <w:rPr>
                <w:rFonts w:ascii="Times New Roman" w:hAnsi="Times New Roman" w:cs="Times New Roman"/>
              </w:rPr>
              <w:t>Eelnõu ja seletuskiri on täiendatud.</w:t>
            </w:r>
          </w:p>
        </w:tc>
      </w:tr>
      <w:tr w:rsidR="1A3A614B" w:rsidRPr="004B6A8B" w14:paraId="68C5043D" w14:textId="77777777" w:rsidTr="004B6A8B">
        <w:trPr>
          <w:trHeight w:val="300"/>
        </w:trPr>
        <w:tc>
          <w:tcPr>
            <w:tcW w:w="4957" w:type="dxa"/>
          </w:tcPr>
          <w:p w14:paraId="2003B1DC" w14:textId="42242B11" w:rsidR="7B9A4E74" w:rsidRPr="004B6A8B" w:rsidRDefault="7B9A4E74" w:rsidP="1A3A614B">
            <w:pPr>
              <w:rPr>
                <w:rFonts w:ascii="Times New Roman" w:hAnsi="Times New Roman" w:cs="Times New Roman"/>
              </w:rPr>
            </w:pPr>
            <w:r w:rsidRPr="004B6A8B">
              <w:rPr>
                <w:rFonts w:ascii="Times New Roman" w:hAnsi="Times New Roman" w:cs="Times New Roman"/>
              </w:rPr>
              <w:t xml:space="preserve">17. Eelnõu § 38 p 17 – lõikega 3 nähakse ette õigus koguda andmeid. Lõikes 4 täiendatakse, et lõike 3 alusel võib andmeid töödelda isiku </w:t>
            </w:r>
            <w:r w:rsidRPr="004B6A8B">
              <w:rPr>
                <w:rFonts w:ascii="Times New Roman" w:hAnsi="Times New Roman" w:cs="Times New Roman"/>
              </w:rPr>
              <w:lastRenderedPageBreak/>
              <w:t xml:space="preserve">nõusolekuta, lõige 5 viitab lõikes 3 nimetatud andmetele. Üheski viidatud sättes ei ole välja toodud, milliseid isikuandmeid on lubatud töödelda. Palume eelnõu täiendada. Lisaks juhime tähelepanu, et kui seadusega loodaks andmete töötlemiseks õiguslik alus (lg 3), siis ei ole vajalik lisada, et andmete töötlemine toimub nõusolekuta (lg 4). Samuti palume eelnõu täiendada andmete säilitamise tähtajaga. Samuti juhime tähelepanu, et isikuandmete kaitse </w:t>
            </w:r>
            <w:proofErr w:type="spellStart"/>
            <w:r w:rsidRPr="004B6A8B">
              <w:rPr>
                <w:rFonts w:ascii="Times New Roman" w:hAnsi="Times New Roman" w:cs="Times New Roman"/>
              </w:rPr>
              <w:t>üldmääruse</w:t>
            </w:r>
            <w:proofErr w:type="spellEnd"/>
            <w:r w:rsidRPr="004B6A8B">
              <w:rPr>
                <w:rFonts w:ascii="Times New Roman" w:hAnsi="Times New Roman" w:cs="Times New Roman"/>
              </w:rPr>
              <w:t xml:space="preserve"> (IKÜM) kohaselt peab liikmesriik konsulteerima järelevalveasutusega (Andmekaitse Inspektsioon (AKI)), kui koostamisel on riigi parlamendis vastu võetava õigusakti eelnõu või sellisel õigusaktil põhinev rakendusakt, mis seondub isikuandmete töötlemisega (vt IKÜM art 36 lg 4). Tavaliselt on selle kohustuse täitmiseks AKI kaasatud eelnõu esimese kooskõlastusringi raames arvamuse küsimise kujul. Vastavalt IKÜM artiklile 52 tegutseb AKI </w:t>
            </w:r>
            <w:proofErr w:type="spellStart"/>
            <w:r w:rsidRPr="004B6A8B">
              <w:rPr>
                <w:rFonts w:ascii="Times New Roman" w:hAnsi="Times New Roman" w:cs="Times New Roman"/>
              </w:rPr>
              <w:t>üldmäärusega</w:t>
            </w:r>
            <w:proofErr w:type="spellEnd"/>
            <w:r w:rsidRPr="004B6A8B">
              <w:rPr>
                <w:rFonts w:ascii="Times New Roman" w:hAnsi="Times New Roman" w:cs="Times New Roman"/>
              </w:rPr>
              <w:t xml:space="preserve"> kooskõlas antud ülesannete täitmisel ja volituste kasutamisel täiesti sõltumatult. Seetõttu ei ole Justiits- ja Digiministeeriumil võimalik kohustada </w:t>
            </w:r>
            <w:proofErr w:type="spellStart"/>
            <w:r w:rsidRPr="004B6A8B">
              <w:rPr>
                <w:rFonts w:ascii="Times New Roman" w:hAnsi="Times New Roman" w:cs="Times New Roman"/>
              </w:rPr>
              <w:t>AKI-t</w:t>
            </w:r>
            <w:proofErr w:type="spellEnd"/>
            <w:r w:rsidRPr="004B6A8B">
              <w:rPr>
                <w:rFonts w:ascii="Times New Roman" w:hAnsi="Times New Roman" w:cs="Times New Roman"/>
              </w:rPr>
              <w:t xml:space="preserve"> andma oma sisendit valitsemisala ühtse seisukoha kujundamiseks. Palume seega eelnõu saata ka </w:t>
            </w:r>
            <w:proofErr w:type="spellStart"/>
            <w:r w:rsidRPr="004B6A8B">
              <w:rPr>
                <w:rFonts w:ascii="Times New Roman" w:hAnsi="Times New Roman" w:cs="Times New Roman"/>
              </w:rPr>
              <w:t>AKI-le</w:t>
            </w:r>
            <w:proofErr w:type="spellEnd"/>
            <w:r w:rsidRPr="004B6A8B">
              <w:rPr>
                <w:rFonts w:ascii="Times New Roman" w:hAnsi="Times New Roman" w:cs="Times New Roman"/>
              </w:rPr>
              <w:t xml:space="preserve"> kooskõlastamiseks.</w:t>
            </w:r>
          </w:p>
        </w:tc>
        <w:tc>
          <w:tcPr>
            <w:tcW w:w="4105" w:type="dxa"/>
          </w:tcPr>
          <w:p w14:paraId="40BC6B90" w14:textId="669853CE" w:rsidR="403C2251" w:rsidRPr="004B6A8B" w:rsidRDefault="403C2251" w:rsidP="1A3A614B">
            <w:pPr>
              <w:rPr>
                <w:rFonts w:ascii="Times New Roman" w:hAnsi="Times New Roman" w:cs="Times New Roman"/>
                <w:b/>
                <w:bCs/>
              </w:rPr>
            </w:pPr>
            <w:r w:rsidRPr="004B6A8B">
              <w:rPr>
                <w:rFonts w:ascii="Times New Roman" w:hAnsi="Times New Roman" w:cs="Times New Roman"/>
                <w:b/>
                <w:bCs/>
              </w:rPr>
              <w:lastRenderedPageBreak/>
              <w:t xml:space="preserve">Arvestatud. </w:t>
            </w:r>
          </w:p>
          <w:p w14:paraId="0D8B4541" w14:textId="0EA3CB2F" w:rsidR="403C2251" w:rsidRPr="004B6A8B" w:rsidRDefault="403C2251" w:rsidP="1A3A614B">
            <w:pPr>
              <w:rPr>
                <w:rFonts w:ascii="Times New Roman" w:hAnsi="Times New Roman" w:cs="Times New Roman"/>
              </w:rPr>
            </w:pPr>
            <w:r w:rsidRPr="004B6A8B">
              <w:rPr>
                <w:rFonts w:ascii="Times New Roman" w:hAnsi="Times New Roman" w:cs="Times New Roman"/>
              </w:rPr>
              <w:lastRenderedPageBreak/>
              <w:t xml:space="preserve">Eelnõu on täiendatud ning </w:t>
            </w:r>
            <w:r w:rsidR="003A2526" w:rsidRPr="004B6A8B">
              <w:rPr>
                <w:rFonts w:ascii="Times New Roman" w:hAnsi="Times New Roman" w:cs="Times New Roman"/>
              </w:rPr>
              <w:t>esitatud</w:t>
            </w:r>
            <w:r w:rsidRPr="004B6A8B">
              <w:rPr>
                <w:rFonts w:ascii="Times New Roman" w:hAnsi="Times New Roman" w:cs="Times New Roman"/>
              </w:rPr>
              <w:t xml:space="preserve"> teise </w:t>
            </w:r>
            <w:proofErr w:type="spellStart"/>
            <w:r w:rsidRPr="004B6A8B">
              <w:rPr>
                <w:rFonts w:ascii="Times New Roman" w:hAnsi="Times New Roman" w:cs="Times New Roman"/>
              </w:rPr>
              <w:t>EIS-i</w:t>
            </w:r>
            <w:proofErr w:type="spellEnd"/>
            <w:r w:rsidRPr="004B6A8B">
              <w:rPr>
                <w:rFonts w:ascii="Times New Roman" w:hAnsi="Times New Roman" w:cs="Times New Roman"/>
              </w:rPr>
              <w:t xml:space="preserve"> ringi käigus </w:t>
            </w:r>
            <w:proofErr w:type="spellStart"/>
            <w:r w:rsidRPr="004B6A8B">
              <w:rPr>
                <w:rFonts w:ascii="Times New Roman" w:hAnsi="Times New Roman" w:cs="Times New Roman"/>
              </w:rPr>
              <w:t>AKI</w:t>
            </w:r>
            <w:r w:rsidR="003A2526" w:rsidRPr="004B6A8B">
              <w:rPr>
                <w:rFonts w:ascii="Times New Roman" w:hAnsi="Times New Roman" w:cs="Times New Roman"/>
              </w:rPr>
              <w:t>-le</w:t>
            </w:r>
            <w:proofErr w:type="spellEnd"/>
            <w:r w:rsidRPr="004B6A8B">
              <w:rPr>
                <w:rFonts w:ascii="Times New Roman" w:hAnsi="Times New Roman" w:cs="Times New Roman"/>
              </w:rPr>
              <w:t xml:space="preserve"> </w:t>
            </w:r>
            <w:r w:rsidR="000816A9" w:rsidRPr="004B6A8B">
              <w:rPr>
                <w:rFonts w:ascii="Times New Roman" w:hAnsi="Times New Roman" w:cs="Times New Roman"/>
              </w:rPr>
              <w:t>kooskõlastamiseks</w:t>
            </w:r>
            <w:r w:rsidRPr="004B6A8B">
              <w:rPr>
                <w:rFonts w:ascii="Times New Roman" w:hAnsi="Times New Roman" w:cs="Times New Roman"/>
              </w:rPr>
              <w:t xml:space="preserve">. </w:t>
            </w:r>
          </w:p>
        </w:tc>
      </w:tr>
      <w:tr w:rsidR="1A3A614B" w:rsidRPr="004B6A8B" w14:paraId="7A574473" w14:textId="77777777" w:rsidTr="004B6A8B">
        <w:trPr>
          <w:trHeight w:val="300"/>
        </w:trPr>
        <w:tc>
          <w:tcPr>
            <w:tcW w:w="4957" w:type="dxa"/>
          </w:tcPr>
          <w:p w14:paraId="0DFD9F0B" w14:textId="4F3886E1" w:rsidR="2D9C6222" w:rsidRPr="004B6A8B" w:rsidRDefault="2D9C6222" w:rsidP="1A3A614B">
            <w:pPr>
              <w:rPr>
                <w:rFonts w:ascii="Times New Roman" w:hAnsi="Times New Roman" w:cs="Times New Roman"/>
              </w:rPr>
            </w:pPr>
            <w:r w:rsidRPr="004B6A8B">
              <w:rPr>
                <w:rFonts w:ascii="Times New Roman" w:hAnsi="Times New Roman" w:cs="Times New Roman"/>
              </w:rPr>
              <w:t xml:space="preserve">18. Eelnõu §-ga 43 tunnistatakse vereseadus kehtetuks. Seletuskirja kohaselt käsitletakse verd, verekomponente ja verest valmistatud preparaate edaspidi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materjalina ning sellele kohalduvad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 ja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seaduse sätted. Verekäitlemisega seotud erisused sätestatakse eelnõu kohaselt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seaduses vastavas paragrahvis. Palume lisada ka viite, milline see vastav paragrahv on. Sel juhul on võimalik võrrelda, mis muutub ja kas see muudatus on põhjendatud.</w:t>
            </w:r>
          </w:p>
        </w:tc>
        <w:tc>
          <w:tcPr>
            <w:tcW w:w="4105" w:type="dxa"/>
          </w:tcPr>
          <w:p w14:paraId="5A73A021" w14:textId="46580F8F" w:rsidR="28709BD0" w:rsidRPr="004B6A8B" w:rsidRDefault="28709BD0" w:rsidP="1A3A614B">
            <w:pPr>
              <w:rPr>
                <w:rFonts w:ascii="Times New Roman" w:hAnsi="Times New Roman" w:cs="Times New Roman"/>
                <w:b/>
                <w:bCs/>
              </w:rPr>
            </w:pPr>
            <w:r w:rsidRPr="004B6A8B">
              <w:rPr>
                <w:rFonts w:ascii="Times New Roman" w:hAnsi="Times New Roman" w:cs="Times New Roman"/>
                <w:b/>
                <w:bCs/>
              </w:rPr>
              <w:t>Arvestatud.</w:t>
            </w:r>
          </w:p>
          <w:p w14:paraId="5CFA1394" w14:textId="3CB68B56" w:rsidR="28709BD0" w:rsidRPr="004B6A8B" w:rsidRDefault="69304E33" w:rsidP="1A3A614B">
            <w:pPr>
              <w:rPr>
                <w:rFonts w:ascii="Times New Roman" w:hAnsi="Times New Roman" w:cs="Times New Roman"/>
              </w:rPr>
            </w:pPr>
            <w:r w:rsidRPr="004B6A8B">
              <w:rPr>
                <w:rFonts w:ascii="Times New Roman" w:hAnsi="Times New Roman" w:cs="Times New Roman"/>
              </w:rPr>
              <w:t xml:space="preserve">Eelnõu on täiendatud. </w:t>
            </w:r>
            <w:r w:rsidR="28709BD0" w:rsidRPr="004B6A8B">
              <w:rPr>
                <w:rFonts w:ascii="Times New Roman" w:hAnsi="Times New Roman" w:cs="Times New Roman"/>
              </w:rPr>
              <w:t xml:space="preserve"> </w:t>
            </w:r>
          </w:p>
        </w:tc>
      </w:tr>
      <w:tr w:rsidR="1A3A614B" w:rsidRPr="004B6A8B" w14:paraId="1EBACB45" w14:textId="77777777" w:rsidTr="004B6A8B">
        <w:trPr>
          <w:trHeight w:val="300"/>
        </w:trPr>
        <w:tc>
          <w:tcPr>
            <w:tcW w:w="4957" w:type="dxa"/>
          </w:tcPr>
          <w:p w14:paraId="1AD05001" w14:textId="6FE5EEF2" w:rsidR="2D9C6222" w:rsidRPr="004B6A8B" w:rsidRDefault="2D9C6222" w:rsidP="1A3A614B">
            <w:pPr>
              <w:rPr>
                <w:rFonts w:ascii="Times New Roman" w:hAnsi="Times New Roman" w:cs="Times New Roman"/>
              </w:rPr>
            </w:pPr>
            <w:r w:rsidRPr="004B6A8B">
              <w:rPr>
                <w:rFonts w:ascii="Times New Roman" w:hAnsi="Times New Roman" w:cs="Times New Roman"/>
              </w:rPr>
              <w:t xml:space="preserve">19. Uue seaduse tervikteksti puhul on väga oluline kaasata keeletoimetaja juba eelnõu koostamise varases etapis, et ta saaks kaasa mõelda ja nõu anda terminite teemal. Seletuskirjast selgub, et siinset eelnõu ei ole kooskõlastusringi ajaks toimetaja veel kordagi näinud. Ilmselt võib see olla üheks põhjuseks, miks on eelnõus palju terminiprobleeme. Eelnõu on ka tähelepanematus , lauseehitus- ja </w:t>
            </w:r>
            <w:r w:rsidRPr="004B6A8B">
              <w:rPr>
                <w:rFonts w:ascii="Times New Roman" w:hAnsi="Times New Roman" w:cs="Times New Roman"/>
              </w:rPr>
              <w:lastRenderedPageBreak/>
              <w:t>vormistusvigu (juhuslikud näited: lause algab väiketähega, muutmisvormelite kasutus on süsteemitu jne). Viimaseid oleks saanud ka vältida, kui eelnõu oleks üks kord pärast kirjapanekut üle loetud.</w:t>
            </w:r>
          </w:p>
        </w:tc>
        <w:tc>
          <w:tcPr>
            <w:tcW w:w="4105" w:type="dxa"/>
          </w:tcPr>
          <w:p w14:paraId="51AD7C30" w14:textId="4650B161" w:rsidR="5C6F2E5F" w:rsidRPr="004B6A8B" w:rsidRDefault="5C6F2E5F" w:rsidP="1A3A614B">
            <w:pPr>
              <w:rPr>
                <w:rFonts w:ascii="Times New Roman" w:hAnsi="Times New Roman" w:cs="Times New Roman"/>
                <w:b/>
                <w:bCs/>
              </w:rPr>
            </w:pPr>
            <w:r w:rsidRPr="004B6A8B">
              <w:rPr>
                <w:rFonts w:ascii="Times New Roman" w:hAnsi="Times New Roman" w:cs="Times New Roman"/>
                <w:b/>
                <w:bCs/>
              </w:rPr>
              <w:lastRenderedPageBreak/>
              <w:t>Arvestatud.</w:t>
            </w:r>
          </w:p>
          <w:p w14:paraId="7E170E0D" w14:textId="6956693C" w:rsidR="1A3A614B" w:rsidRPr="004B6A8B" w:rsidRDefault="1A3A614B" w:rsidP="1A3A614B">
            <w:pPr>
              <w:rPr>
                <w:rFonts w:ascii="Times New Roman" w:hAnsi="Times New Roman" w:cs="Times New Roman"/>
              </w:rPr>
            </w:pPr>
          </w:p>
        </w:tc>
      </w:tr>
      <w:tr w:rsidR="1A3A614B" w:rsidRPr="004B6A8B" w14:paraId="52012BE2" w14:textId="77777777" w:rsidTr="004B6A8B">
        <w:trPr>
          <w:trHeight w:val="300"/>
        </w:trPr>
        <w:tc>
          <w:tcPr>
            <w:tcW w:w="4957" w:type="dxa"/>
          </w:tcPr>
          <w:p w14:paraId="0CEEDC8D" w14:textId="5A502394" w:rsidR="1B20659D" w:rsidRPr="004B6A8B" w:rsidRDefault="1B20659D" w:rsidP="1A3A614B">
            <w:pPr>
              <w:rPr>
                <w:rFonts w:ascii="Times New Roman" w:hAnsi="Times New Roman" w:cs="Times New Roman"/>
              </w:rPr>
            </w:pPr>
            <w:r w:rsidRPr="004B6A8B">
              <w:rPr>
                <w:rFonts w:ascii="Times New Roman" w:hAnsi="Times New Roman" w:cs="Times New Roman"/>
              </w:rPr>
              <w:t xml:space="preserve">20. Kindlasti tuleb Eesti seaduses vältida ingliskeelset lühendit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arusaamatut lühendit EDQM jne. Allpool on ettepanekud, kuidas kasutada termneid Eesti seadusesse sobival viisil. Need ettepanekud ei ole ammendavad. Eelnõu tuleb kindlasti põhjalikult </w:t>
            </w:r>
            <w:proofErr w:type="spellStart"/>
            <w:r w:rsidRPr="004B6A8B">
              <w:rPr>
                <w:rFonts w:ascii="Times New Roman" w:hAnsi="Times New Roman" w:cs="Times New Roman"/>
              </w:rPr>
              <w:t>keeletoimetada</w:t>
            </w:r>
            <w:proofErr w:type="spellEnd"/>
            <w:r w:rsidRPr="004B6A8B">
              <w:rPr>
                <w:rFonts w:ascii="Times New Roman" w:hAnsi="Times New Roman" w:cs="Times New Roman"/>
              </w:rPr>
              <w:t xml:space="preserve">. Mitte mingil juhul ei sobi Eesti seadusesse ingliskeelne lühend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selle asemel tuleb kasutada eestikeelset terminit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 Samuti ei esitata Eesti seaduses sulgudes termini ingliskeelset vastet. Need täpsustused saab esitada seletuskirjas. Kasutada ei saa ka õigusakti lühinimetust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 vaid HÕNTE järgi tuleb Euroopa Liidu õigusakti lühinimetusena kasutada kuju Euroopa Parlamendi ja nõukogu määrus (EL) 2024/1938. Paragrahvi 2 pealkiri peaks olema „Terminid“ ja paragrahvis tuleks rääkida terminitest, mitte mõistetest. Termin on EKI ühendsõnastiku 2026 järgi ’erialast mõistet tähistav, täpselt piiritletud tähendusega sõna või sõnaühend’, mõiste ’mõtlemise üksus, tegelikkuse objektide (asjade ja nähtuste) esitus ideena inimese teadvuses; (oskuskeeles:) see, mida tähistab termin’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Koordineerimisnõukogu asemel tuleks kasutada nimetust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koordineerimisnõukogu Veel soovitusi: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preparaat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materjalist preparaat (IATE põhjal)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asutus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(haldav, käitlev vm) asutus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toiming või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materjaliga seotud toiming või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toiming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materjaliga tehtav toiming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toiminguid teostav asutus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materjaliga toiminguid</w:t>
            </w:r>
            <w:r w:rsidRPr="004B6A8B">
              <w:rPr>
                <w:rFonts w:ascii="Times New Roman" w:hAnsi="Times New Roman" w:cs="Times New Roman"/>
                <w:b/>
                <w:bCs/>
              </w:rPr>
              <w:t xml:space="preserve"> </w:t>
            </w:r>
            <w:r w:rsidRPr="004B6A8B">
              <w:rPr>
                <w:rFonts w:ascii="Times New Roman" w:hAnsi="Times New Roman" w:cs="Times New Roman"/>
              </w:rPr>
              <w:t xml:space="preserve">tegev asutus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käitleja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käitleja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w:t>
            </w:r>
            <w:proofErr w:type="spellStart"/>
            <w:r w:rsidRPr="004B6A8B">
              <w:rPr>
                <w:rFonts w:ascii="Times New Roman" w:hAnsi="Times New Roman" w:cs="Times New Roman"/>
              </w:rPr>
              <w:t>inimkasutus</w:t>
            </w:r>
            <w:proofErr w:type="spellEnd"/>
            <w:r w:rsidRPr="004B6A8B">
              <w:rPr>
                <w:rFonts w:ascii="Times New Roman" w:hAnsi="Times New Roman" w:cs="Times New Roman"/>
              </w:rPr>
              <w:t xml:space="preserve">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inimese peal kasutamine vms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w:t>
            </w:r>
            <w:proofErr w:type="spellStart"/>
            <w:r w:rsidRPr="004B6A8B">
              <w:rPr>
                <w:rFonts w:ascii="Times New Roman" w:hAnsi="Times New Roman" w:cs="Times New Roman"/>
              </w:rPr>
              <w:t>inimkasutus</w:t>
            </w:r>
            <w:proofErr w:type="spellEnd"/>
            <w:r w:rsidRPr="004B6A8B">
              <w:rPr>
                <w:rFonts w:ascii="Times New Roman" w:hAnsi="Times New Roman" w:cs="Times New Roman"/>
              </w:rPr>
              <w:t xml:space="preserve"> retsipiendile &gt;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retsipiendi peal kasutamine vms Samuti soovitame leida parema termini vabastamisspetsialisti asemele, nt elundi kasutusse lubamise spetsialist vms valvsuse </w:t>
            </w:r>
            <w:r w:rsidRPr="004B6A8B">
              <w:rPr>
                <w:rFonts w:ascii="Times New Roman" w:hAnsi="Times New Roman" w:cs="Times New Roman"/>
              </w:rPr>
              <w:lastRenderedPageBreak/>
              <w:t>süsteem &gt; valvsussüsteem aegkriitiline &gt; kiireloomuline rutiindiagnostika – Eesti seaduses uus referentmeetod &gt; referentsmeetod referentmaterjal &gt; referentsmaterjal reproduktiivmaterjal – Eesti seaduses uus elundite toiming &gt; elundiga tehtav toiming jpm</w:t>
            </w:r>
          </w:p>
        </w:tc>
        <w:tc>
          <w:tcPr>
            <w:tcW w:w="4105" w:type="dxa"/>
          </w:tcPr>
          <w:p w14:paraId="6419735C" w14:textId="0E5D0BD1" w:rsidR="06C6C2C4" w:rsidRPr="004B6A8B" w:rsidRDefault="06C6C2C4" w:rsidP="1A3A614B">
            <w:pPr>
              <w:rPr>
                <w:rFonts w:ascii="Times New Roman" w:hAnsi="Times New Roman" w:cs="Times New Roman"/>
              </w:rPr>
            </w:pPr>
            <w:r w:rsidRPr="004B6A8B">
              <w:rPr>
                <w:rFonts w:ascii="Times New Roman" w:hAnsi="Times New Roman" w:cs="Times New Roman"/>
                <w:b/>
                <w:bCs/>
              </w:rPr>
              <w:lastRenderedPageBreak/>
              <w:t xml:space="preserve">Arvestatud osaliselt. </w:t>
            </w:r>
          </w:p>
          <w:p w14:paraId="55470685" w14:textId="6B9D5576" w:rsidR="1A3A614B" w:rsidRPr="004B6A8B" w:rsidRDefault="007D7AD2" w:rsidP="00F00E57">
            <w:pPr>
              <w:rPr>
                <w:rFonts w:ascii="Times New Roman" w:hAnsi="Times New Roman" w:cs="Times New Roman"/>
              </w:rPr>
            </w:pPr>
            <w:r w:rsidRPr="004B6A8B">
              <w:rPr>
                <w:rFonts w:ascii="Times New Roman" w:hAnsi="Times New Roman" w:cs="Times New Roman"/>
              </w:rPr>
              <w:t xml:space="preserve">Asendasime inglise keelse lühendi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pikema eesti keelse nimetusega</w:t>
            </w:r>
            <w:r w:rsidR="00E3038D" w:rsidRPr="004B6A8B">
              <w:rPr>
                <w:rFonts w:ascii="Times New Roman" w:hAnsi="Times New Roman" w:cs="Times New Roman"/>
              </w:rPr>
              <w:t>.</w:t>
            </w:r>
            <w:r w:rsidR="001E7B3F" w:rsidRPr="004B6A8B">
              <w:rPr>
                <w:rFonts w:ascii="Times New Roman" w:hAnsi="Times New Roman" w:cs="Times New Roman"/>
              </w:rPr>
              <w:t xml:space="preserve"> Ei ole nõus, et asendama </w:t>
            </w:r>
            <w:r w:rsidR="3F10396C" w:rsidRPr="004B6A8B">
              <w:rPr>
                <w:rFonts w:ascii="Times New Roman" w:hAnsi="Times New Roman" w:cs="Times New Roman"/>
              </w:rPr>
              <w:t xml:space="preserve">ja </w:t>
            </w:r>
            <w:r w:rsidR="001E7B3F" w:rsidRPr="004B6A8B">
              <w:rPr>
                <w:rFonts w:ascii="Times New Roman" w:hAnsi="Times New Roman" w:cs="Times New Roman"/>
              </w:rPr>
              <w:t xml:space="preserve">eestindama peaks mõisteid, mis on kasutusel nii </w:t>
            </w:r>
            <w:r w:rsidR="008F6FAC" w:rsidRPr="004B6A8B">
              <w:rPr>
                <w:rFonts w:ascii="Times New Roman" w:hAnsi="Times New Roman" w:cs="Times New Roman"/>
              </w:rPr>
              <w:t>E</w:t>
            </w:r>
            <w:r w:rsidR="0EDDBA9B" w:rsidRPr="004B6A8B">
              <w:rPr>
                <w:rFonts w:ascii="Times New Roman" w:hAnsi="Times New Roman" w:cs="Times New Roman"/>
              </w:rPr>
              <w:t>L</w:t>
            </w:r>
            <w:r w:rsidR="008F6FAC" w:rsidRPr="004B6A8B">
              <w:rPr>
                <w:rFonts w:ascii="Times New Roman" w:hAnsi="Times New Roman" w:cs="Times New Roman"/>
              </w:rPr>
              <w:t xml:space="preserve"> määruses kui ka eriala tundvate spetsialistide seas. Nagu nt „valvsus“, </w:t>
            </w:r>
            <w:r w:rsidR="001934DD" w:rsidRPr="004B6A8B">
              <w:rPr>
                <w:rFonts w:ascii="Times New Roman" w:hAnsi="Times New Roman" w:cs="Times New Roman"/>
              </w:rPr>
              <w:t>„</w:t>
            </w:r>
            <w:proofErr w:type="spellStart"/>
            <w:r w:rsidR="001934DD" w:rsidRPr="004B6A8B">
              <w:rPr>
                <w:rFonts w:ascii="Times New Roman" w:hAnsi="Times New Roman" w:cs="Times New Roman"/>
              </w:rPr>
              <w:t>inimkasutus</w:t>
            </w:r>
            <w:proofErr w:type="spellEnd"/>
            <w:r w:rsidR="001934DD" w:rsidRPr="004B6A8B">
              <w:rPr>
                <w:rFonts w:ascii="Times New Roman" w:hAnsi="Times New Roman" w:cs="Times New Roman"/>
              </w:rPr>
              <w:t>“</w:t>
            </w:r>
            <w:r w:rsidR="00386845" w:rsidRPr="004B6A8B">
              <w:rPr>
                <w:rFonts w:ascii="Times New Roman" w:hAnsi="Times New Roman" w:cs="Times New Roman"/>
              </w:rPr>
              <w:t>, „vabastamine“, „vabastamisspetsialist“</w:t>
            </w:r>
            <w:r w:rsidR="001934DD" w:rsidRPr="004B6A8B">
              <w:rPr>
                <w:rFonts w:ascii="Times New Roman" w:hAnsi="Times New Roman" w:cs="Times New Roman"/>
              </w:rPr>
              <w:t xml:space="preserve"> jmt mõisted. </w:t>
            </w:r>
            <w:r w:rsidR="00503D6E" w:rsidRPr="004B6A8B">
              <w:rPr>
                <w:rFonts w:ascii="Times New Roman" w:hAnsi="Times New Roman" w:cs="Times New Roman"/>
              </w:rPr>
              <w:t>Seadust, mis rakendab otsekohalduvat E</w:t>
            </w:r>
            <w:r w:rsidR="2451C302" w:rsidRPr="004B6A8B">
              <w:rPr>
                <w:rFonts w:ascii="Times New Roman" w:hAnsi="Times New Roman" w:cs="Times New Roman"/>
              </w:rPr>
              <w:t>L</w:t>
            </w:r>
            <w:r w:rsidR="00503D6E" w:rsidRPr="004B6A8B">
              <w:rPr>
                <w:rFonts w:ascii="Times New Roman" w:hAnsi="Times New Roman" w:cs="Times New Roman"/>
              </w:rPr>
              <w:t xml:space="preserve"> määrust ning millel on omakorda rakendusaktid on </w:t>
            </w:r>
            <w:r w:rsidR="00AE25A0" w:rsidRPr="004B6A8B">
              <w:rPr>
                <w:rFonts w:ascii="Times New Roman" w:hAnsi="Times New Roman" w:cs="Times New Roman"/>
              </w:rPr>
              <w:t xml:space="preserve">sihtgrupil niigi keeruline mõista. Selle teeks veelgi keerulisemaks olukord, kus erineva taseme õigusaktid kasutavad erinevaid termineid. </w:t>
            </w:r>
          </w:p>
        </w:tc>
      </w:tr>
      <w:tr w:rsidR="1A3A614B" w:rsidRPr="004B6A8B" w14:paraId="78D92ABB" w14:textId="77777777" w:rsidTr="004B6A8B">
        <w:trPr>
          <w:trHeight w:val="300"/>
        </w:trPr>
        <w:tc>
          <w:tcPr>
            <w:tcW w:w="4957" w:type="dxa"/>
          </w:tcPr>
          <w:p w14:paraId="49460542" w14:textId="3FFC262B" w:rsidR="1B20659D" w:rsidRPr="004B6A8B" w:rsidRDefault="1B20659D" w:rsidP="1A3A614B">
            <w:pPr>
              <w:rPr>
                <w:rFonts w:ascii="Times New Roman" w:hAnsi="Times New Roman" w:cs="Times New Roman"/>
              </w:rPr>
            </w:pPr>
            <w:r w:rsidRPr="004B6A8B">
              <w:rPr>
                <w:rFonts w:ascii="Times New Roman" w:hAnsi="Times New Roman" w:cs="Times New Roman"/>
              </w:rPr>
              <w:t xml:space="preserve">21. Seletuskirjas (lk 36) märgitakse, et mitmete mõistete sisu erineb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määruses varasemast riigisisesest käsitlusest. Näiteks mõistet „partnerannetus“ käsitletakse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määruses sooneutraalselt ning see ei eelda partnerite vahel ametlikku abielusuhet. Samuti tähendab mõiste „kolmas isik“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kontekstis reproduktiivmaterjali annetajat, kellel puudub retsipiendiga intiimne füüsiline suhe, samas kui varasemalt kasutati Eesti õiguses seda mõistet üldiselt kõrvalise isiku tähenduses. Selliseid sisulisi erinevusi mõistete tõlgenduses esineb mitmel juhul, mistõttu tuleb eelnõu kohaldamisel lähtuda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määruses sätestatud tähendustest. Seletuskirja järgi on mõistete kasutus ja tõlgendus eelnõu ettevalmistamise käigus kooskõlastatud valdkonna ekspertidega. Palume lisada ekspertide nimed, kellega on mõiste kasutus ning tõlgendus kooskõlastatud. Kehtivas õiguses kõigile arusaadavate mõistete kasutuselt kaotamine tekitab korralikku segadust ja arusaamatust. Rõhutame ka, et termineid tuleb seletuskirjas selgitada ja põhjendada. Kuna on uus terviktekst, siis seda enam peavad terminid olema põhjalikult seletuskirjas avatud.</w:t>
            </w:r>
          </w:p>
        </w:tc>
        <w:tc>
          <w:tcPr>
            <w:tcW w:w="4105" w:type="dxa"/>
          </w:tcPr>
          <w:p w14:paraId="7EE23B0D" w14:textId="1062683D" w:rsidR="01DDB43B" w:rsidRPr="004B6A8B" w:rsidRDefault="01DDB43B" w:rsidP="1A3A614B">
            <w:pPr>
              <w:rPr>
                <w:rFonts w:ascii="Times New Roman" w:hAnsi="Times New Roman" w:cs="Times New Roman"/>
              </w:rPr>
            </w:pPr>
            <w:r w:rsidRPr="004B6A8B">
              <w:rPr>
                <w:rFonts w:ascii="Times New Roman" w:hAnsi="Times New Roman" w:cs="Times New Roman"/>
                <w:b/>
                <w:bCs/>
              </w:rPr>
              <w:t>Arvestatud</w:t>
            </w:r>
            <w:r w:rsidR="6AD7D0BA" w:rsidRPr="004B6A8B">
              <w:rPr>
                <w:rFonts w:ascii="Times New Roman" w:hAnsi="Times New Roman" w:cs="Times New Roman"/>
                <w:b/>
                <w:bCs/>
              </w:rPr>
              <w:t xml:space="preserve"> osaliselt</w:t>
            </w:r>
            <w:r w:rsidRPr="004B6A8B">
              <w:rPr>
                <w:rFonts w:ascii="Times New Roman" w:hAnsi="Times New Roman" w:cs="Times New Roman"/>
                <w:b/>
                <w:bCs/>
              </w:rPr>
              <w:t>.</w:t>
            </w:r>
          </w:p>
          <w:p w14:paraId="46859760" w14:textId="698AE462" w:rsidR="32106DA2" w:rsidRPr="004B6A8B" w:rsidRDefault="32106DA2" w:rsidP="6661607C">
            <w:pPr>
              <w:rPr>
                <w:rFonts w:ascii="Times New Roman" w:eastAsia="Aptos" w:hAnsi="Times New Roman" w:cs="Times New Roman"/>
              </w:rPr>
            </w:pPr>
            <w:r w:rsidRPr="004B6A8B">
              <w:rPr>
                <w:rFonts w:ascii="Times New Roman" w:hAnsi="Times New Roman" w:cs="Times New Roman"/>
              </w:rPr>
              <w:t xml:space="preserve">EL määruse ülevõtmiseks ja eelnõu ettevalmistamiseks oli kokku kutsutud </w:t>
            </w:r>
            <w:r w:rsidR="7C8C8A3F" w:rsidRPr="004B6A8B">
              <w:rPr>
                <w:rFonts w:ascii="Times New Roman" w:hAnsi="Times New Roman" w:cs="Times New Roman"/>
              </w:rPr>
              <w:t>28 liikmeline töörühm, mis koosnes nii riigiasutuse esindajatest</w:t>
            </w:r>
            <w:r w:rsidR="13D651EB" w:rsidRPr="004B6A8B">
              <w:rPr>
                <w:rFonts w:ascii="Times New Roman" w:hAnsi="Times New Roman" w:cs="Times New Roman"/>
              </w:rPr>
              <w:t xml:space="preserve"> (RA, TA, SoM</w:t>
            </w:r>
            <w:r w:rsidR="0C43B4B2" w:rsidRPr="004B6A8B">
              <w:rPr>
                <w:rFonts w:ascii="Times New Roman" w:hAnsi="Times New Roman" w:cs="Times New Roman"/>
              </w:rPr>
              <w:t xml:space="preserve">, </w:t>
            </w:r>
            <w:proofErr w:type="spellStart"/>
            <w:r w:rsidR="0C43B4B2" w:rsidRPr="004B6A8B">
              <w:rPr>
                <w:rFonts w:ascii="Times New Roman" w:hAnsi="Times New Roman" w:cs="Times New Roman"/>
              </w:rPr>
              <w:t>TerK</w:t>
            </w:r>
            <w:proofErr w:type="spellEnd"/>
            <w:r w:rsidR="13D651EB" w:rsidRPr="004B6A8B">
              <w:rPr>
                <w:rFonts w:ascii="Times New Roman" w:hAnsi="Times New Roman" w:cs="Times New Roman"/>
              </w:rPr>
              <w:t xml:space="preserve">), </w:t>
            </w:r>
            <w:r w:rsidR="7C8C8A3F" w:rsidRPr="004B6A8B">
              <w:rPr>
                <w:rFonts w:ascii="Times New Roman" w:hAnsi="Times New Roman" w:cs="Times New Roman"/>
              </w:rPr>
              <w:t>valdkonna ekspertidest (Eesti Viljatusravi ja Embrüoloogia Selts, siirdamiskeskus, Eesti Transfusioonme</w:t>
            </w:r>
            <w:r w:rsidR="1FAB8048" w:rsidRPr="004B6A8B">
              <w:rPr>
                <w:rFonts w:ascii="Times New Roman" w:hAnsi="Times New Roman" w:cs="Times New Roman"/>
              </w:rPr>
              <w:t>ditsiini Selts, Eesti Kudede ja Organit</w:t>
            </w:r>
            <w:r w:rsidR="5C861B2E" w:rsidRPr="004B6A8B">
              <w:rPr>
                <w:rFonts w:ascii="Times New Roman" w:hAnsi="Times New Roman" w:cs="Times New Roman"/>
              </w:rPr>
              <w:t>e Transplantatsiooni Ühing)</w:t>
            </w:r>
            <w:r w:rsidR="4F7B9C11" w:rsidRPr="004B6A8B">
              <w:rPr>
                <w:rFonts w:ascii="Times New Roman" w:hAnsi="Times New Roman" w:cs="Times New Roman"/>
              </w:rPr>
              <w:t xml:space="preserve"> kui ka </w:t>
            </w:r>
            <w:proofErr w:type="spellStart"/>
            <w:r w:rsidR="4F7B9C11" w:rsidRPr="004B6A8B">
              <w:rPr>
                <w:rFonts w:ascii="Times New Roman" w:hAnsi="Times New Roman" w:cs="Times New Roman"/>
              </w:rPr>
              <w:t>TTO-de</w:t>
            </w:r>
            <w:proofErr w:type="spellEnd"/>
            <w:r w:rsidR="4F7B9C11" w:rsidRPr="004B6A8B">
              <w:rPr>
                <w:rFonts w:ascii="Times New Roman" w:hAnsi="Times New Roman" w:cs="Times New Roman"/>
              </w:rPr>
              <w:t xml:space="preserve"> esindajatest (PERH, ITK, </w:t>
            </w:r>
            <w:r w:rsidR="11BF998D" w:rsidRPr="004B6A8B">
              <w:rPr>
                <w:rFonts w:ascii="Times New Roman" w:hAnsi="Times New Roman" w:cs="Times New Roman"/>
              </w:rPr>
              <w:t>TÜK, Tallinna Lastehaigla, erasektor).</w:t>
            </w:r>
            <w:r w:rsidR="1118218E" w:rsidRPr="004B6A8B">
              <w:rPr>
                <w:rFonts w:ascii="Times New Roman" w:hAnsi="Times New Roman" w:cs="Times New Roman"/>
              </w:rPr>
              <w:t xml:space="preserve"> </w:t>
            </w:r>
            <w:r w:rsidR="56E2D803" w:rsidRPr="004B6A8B">
              <w:rPr>
                <w:rFonts w:ascii="Times New Roman" w:eastAsia="Aptos" w:hAnsi="Times New Roman" w:cs="Times New Roman"/>
              </w:rPr>
              <w:t>Kõigi liikmete nimeline esiletoomine ei ole otstarbekas, kuna nende panus töörühma tegevusse oli erineva ulatuse ja sisuga. Vajaduse korral on võimalik tutvuda töörühma täieliku koosseisuga, küsides vastavat teavet Sotsiaalministeeriumi vastutavalt nõunikult.</w:t>
            </w:r>
          </w:p>
          <w:p w14:paraId="7CFB8E7A" w14:textId="7AB9160A" w:rsidR="1A3A614B" w:rsidRPr="004B6A8B" w:rsidRDefault="00714036" w:rsidP="1A3A614B">
            <w:pPr>
              <w:rPr>
                <w:rFonts w:ascii="Times New Roman" w:hAnsi="Times New Roman" w:cs="Times New Roman"/>
              </w:rPr>
            </w:pPr>
            <w:r w:rsidRPr="004B6A8B">
              <w:rPr>
                <w:rFonts w:ascii="Times New Roman" w:hAnsi="Times New Roman" w:cs="Times New Roman"/>
              </w:rPr>
              <w:t xml:space="preserve">Lisaks selgitame, et eelnõukohane seadus rakendab </w:t>
            </w:r>
            <w:r w:rsidR="00AB01C8" w:rsidRPr="004B6A8B">
              <w:rPr>
                <w:rFonts w:ascii="Times New Roman" w:hAnsi="Times New Roman" w:cs="Times New Roman"/>
              </w:rPr>
              <w:t>Euroopa Parlamendi ja nõukogu määrust (EL) 2024/1938, milles on terminid defineeritud</w:t>
            </w:r>
            <w:r w:rsidR="00383B39" w:rsidRPr="004B6A8B">
              <w:rPr>
                <w:rFonts w:ascii="Times New Roman" w:hAnsi="Times New Roman" w:cs="Times New Roman"/>
              </w:rPr>
              <w:t>.</w:t>
            </w:r>
            <w:r w:rsidR="006D0C82" w:rsidRPr="004B6A8B">
              <w:rPr>
                <w:rFonts w:ascii="Times New Roman" w:hAnsi="Times New Roman" w:cs="Times New Roman"/>
              </w:rPr>
              <w:t xml:space="preserve"> </w:t>
            </w:r>
          </w:p>
        </w:tc>
      </w:tr>
      <w:tr w:rsidR="1A3A614B" w:rsidRPr="004B6A8B" w14:paraId="182202A4" w14:textId="77777777" w:rsidTr="004B6A8B">
        <w:trPr>
          <w:trHeight w:val="300"/>
        </w:trPr>
        <w:tc>
          <w:tcPr>
            <w:tcW w:w="4957" w:type="dxa"/>
          </w:tcPr>
          <w:p w14:paraId="1C6AB1FA" w14:textId="28F13B2A" w:rsidR="1B20659D" w:rsidRPr="004B6A8B" w:rsidRDefault="1B20659D" w:rsidP="1A3A614B">
            <w:pPr>
              <w:rPr>
                <w:rFonts w:ascii="Times New Roman" w:hAnsi="Times New Roman" w:cs="Times New Roman"/>
              </w:rPr>
            </w:pPr>
            <w:r w:rsidRPr="004B6A8B">
              <w:rPr>
                <w:rFonts w:ascii="Times New Roman" w:hAnsi="Times New Roman" w:cs="Times New Roman"/>
              </w:rPr>
              <w:t xml:space="preserve">22. Eelnõukohase seadusega kasvab halduskoormus tervishoiuteenuse osutajatele, kes kuuluksid edaspidi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toiminguid tegevate asutuste hulka. Kuigi koormuse kasv tuleneb rakendatavast Euroopa Liidu määrusest ning on vajalik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käitlemise kvaliteedi-</w:t>
            </w:r>
            <w:r w:rsidRPr="004B6A8B">
              <w:rPr>
                <w:rFonts w:ascii="Times New Roman" w:hAnsi="Times New Roman" w:cs="Times New Roman"/>
                <w:b/>
                <w:bCs/>
              </w:rPr>
              <w:t xml:space="preserve"> </w:t>
            </w:r>
            <w:r w:rsidRPr="004B6A8B">
              <w:rPr>
                <w:rFonts w:ascii="Times New Roman" w:hAnsi="Times New Roman" w:cs="Times New Roman"/>
              </w:rPr>
              <w:t xml:space="preserve">ja ohutusstandardite tagamiseks, tuleb vastavalt halduskoormuse tasakaalustamise reeglile kavandada eelnõuga ka muudatus, mille tulemusel halduskoormus väheneb. Tasakaalustamise reegel on vajalik, et piirata halduskoormuse kumulatiivset mõju Eesti ettevõtjatele ja inimestele. Tervishoiuteenuse osutajad on kahtlemata oluline sihtrühm, kellele lisanduvat koormust kriitiliselt hinnata ja võimalusel vähendada. Kohustus reeglit rakendada on sätestatud hea õigusloome ja </w:t>
            </w:r>
            <w:r w:rsidRPr="004B6A8B">
              <w:rPr>
                <w:rFonts w:ascii="Times New Roman" w:hAnsi="Times New Roman" w:cs="Times New Roman"/>
              </w:rPr>
              <w:lastRenderedPageBreak/>
              <w:t>normitehnika eeskirja § 1 lõikes 41 ning abiks on Justiits- ja Digiministeeriumi koostatud juhis halduskoormuse tasakaalustamise reegli rakendamise kohta2.</w:t>
            </w:r>
          </w:p>
        </w:tc>
        <w:tc>
          <w:tcPr>
            <w:tcW w:w="4105" w:type="dxa"/>
          </w:tcPr>
          <w:p w14:paraId="7193BB2B" w14:textId="5B2E77F7" w:rsidR="3558CE28" w:rsidRPr="004B6A8B" w:rsidRDefault="3558CE28" w:rsidP="1A3A614B">
            <w:pPr>
              <w:rPr>
                <w:rFonts w:ascii="Times New Roman" w:hAnsi="Times New Roman" w:cs="Times New Roman"/>
                <w:b/>
                <w:bCs/>
              </w:rPr>
            </w:pPr>
            <w:r w:rsidRPr="004B6A8B">
              <w:rPr>
                <w:rFonts w:ascii="Times New Roman" w:hAnsi="Times New Roman" w:cs="Times New Roman"/>
                <w:b/>
                <w:bCs/>
              </w:rPr>
              <w:lastRenderedPageBreak/>
              <w:t>Selgitame.</w:t>
            </w:r>
          </w:p>
          <w:p w14:paraId="65D979CF" w14:textId="0F025914" w:rsidR="3558CE28" w:rsidRPr="004B6A8B" w:rsidRDefault="00802B5B" w:rsidP="1A3A614B">
            <w:pPr>
              <w:rPr>
                <w:rFonts w:ascii="Times New Roman" w:hAnsi="Times New Roman" w:cs="Times New Roman"/>
              </w:rPr>
            </w:pPr>
            <w:r w:rsidRPr="004B6A8B">
              <w:rPr>
                <w:rFonts w:ascii="Times New Roman" w:hAnsi="Times New Roman" w:cs="Times New Roman"/>
              </w:rPr>
              <w:t>Täiendav halduskoormus (nt uued load) tulene</w:t>
            </w:r>
            <w:r w:rsidR="00471195" w:rsidRPr="004B6A8B">
              <w:rPr>
                <w:rFonts w:ascii="Times New Roman" w:hAnsi="Times New Roman" w:cs="Times New Roman"/>
              </w:rPr>
              <w:t>b Euroopa Parlamendi ja nõukogu määrusest (EL) 2024/1938.</w:t>
            </w:r>
            <w:r w:rsidRPr="004B6A8B">
              <w:rPr>
                <w:rFonts w:ascii="Times New Roman" w:hAnsi="Times New Roman" w:cs="Times New Roman"/>
              </w:rPr>
              <w:t xml:space="preserve"> </w:t>
            </w:r>
            <w:r w:rsidR="003604BA" w:rsidRPr="004B6A8B">
              <w:rPr>
                <w:rFonts w:ascii="Times New Roman" w:hAnsi="Times New Roman" w:cs="Times New Roman"/>
              </w:rPr>
              <w:t xml:space="preserve">Eelnõuga vaid sätestatakse selle siseriiklik korraldus.  </w:t>
            </w:r>
            <w:r w:rsidRPr="004B6A8B">
              <w:rPr>
                <w:rFonts w:ascii="Times New Roman" w:hAnsi="Times New Roman" w:cs="Times New Roman"/>
              </w:rPr>
              <w:t xml:space="preserve"> </w:t>
            </w:r>
            <w:r w:rsidR="3558CE28" w:rsidRPr="004B6A8B">
              <w:rPr>
                <w:rFonts w:ascii="Times New Roman" w:hAnsi="Times New Roman" w:cs="Times New Roman"/>
              </w:rPr>
              <w:t xml:space="preserve">Eelnõu välja töötamisele olid kaasatud </w:t>
            </w:r>
            <w:r w:rsidR="5CA7E9B0" w:rsidRPr="004B6A8B">
              <w:rPr>
                <w:rFonts w:ascii="Times New Roman" w:hAnsi="Times New Roman" w:cs="Times New Roman"/>
              </w:rPr>
              <w:t xml:space="preserve">asutuste esindajad ning </w:t>
            </w:r>
            <w:r w:rsidR="3558CE28" w:rsidRPr="004B6A8B">
              <w:rPr>
                <w:rFonts w:ascii="Times New Roman" w:hAnsi="Times New Roman" w:cs="Times New Roman"/>
              </w:rPr>
              <w:t xml:space="preserve">valdkonna eksperdid, kellega koostöös </w:t>
            </w:r>
            <w:r w:rsidR="003604BA" w:rsidRPr="004B6A8B">
              <w:rPr>
                <w:rFonts w:ascii="Times New Roman" w:hAnsi="Times New Roman" w:cs="Times New Roman"/>
              </w:rPr>
              <w:t>on välja töötatud kõige vä</w:t>
            </w:r>
            <w:r w:rsidR="00903814" w:rsidRPr="004B6A8B">
              <w:rPr>
                <w:rFonts w:ascii="Times New Roman" w:hAnsi="Times New Roman" w:cs="Times New Roman"/>
              </w:rPr>
              <w:t>iksema võimaliku halduskoormusega menetlus.</w:t>
            </w:r>
            <w:r w:rsidR="3298148A" w:rsidRPr="004B6A8B">
              <w:rPr>
                <w:rFonts w:ascii="Times New Roman" w:hAnsi="Times New Roman" w:cs="Times New Roman"/>
              </w:rPr>
              <w:t xml:space="preserve"> </w:t>
            </w:r>
          </w:p>
        </w:tc>
      </w:tr>
      <w:tr w:rsidR="1A3A614B" w:rsidRPr="004B6A8B" w14:paraId="7A8ED56A" w14:textId="77777777" w:rsidTr="004B6A8B">
        <w:trPr>
          <w:trHeight w:val="300"/>
        </w:trPr>
        <w:tc>
          <w:tcPr>
            <w:tcW w:w="4957" w:type="dxa"/>
          </w:tcPr>
          <w:p w14:paraId="5D863433" w14:textId="114FDE96" w:rsidR="1B20659D" w:rsidRPr="004B6A8B" w:rsidRDefault="1B20659D" w:rsidP="1A3A614B">
            <w:pPr>
              <w:rPr>
                <w:rFonts w:ascii="Times New Roman" w:hAnsi="Times New Roman" w:cs="Times New Roman"/>
              </w:rPr>
            </w:pPr>
            <w:r w:rsidRPr="004B6A8B">
              <w:rPr>
                <w:rFonts w:ascii="Times New Roman" w:hAnsi="Times New Roman" w:cs="Times New Roman"/>
              </w:rPr>
              <w:t>23. Kuna tegemist on eelnõuga, millega üheaegselt 1) rakendatakse EL-i määrust; 2) koondatakse praegu teistes seadustes olev regulatsioon ja 3) kavandatakse riigisisesest vajadusest lähtuvaid muudatusi, siis on oluline, et sätete põhjendused seletuskirjas oleksid selle osas võimalikult selged. Seletuskiri peab andma ülevaate, millised muudatused tulenevad otseselt määruse rakendamise vajadusest (ja kas määrusega antakse liikmesriigile selge volitus/kohustus küsimus riigisiseses õiguses reguleerida) ja millised on riigisiseselt kavandatavad nõuded. Samuti märgime, et seletuskiri ei anna praegu head ülevaadet, millised on eelnõukohase seaduse rakendamise sisulised, s.t praktikas avalduvad muudatused, ning millised tehakse õigusselguse või õigusruumi korrastamise eesmärgil. Täpsemad soovitused, millist infot seletuskirja lisada, on esitatud seletuskirja failis kommentaaridena.</w:t>
            </w:r>
          </w:p>
        </w:tc>
        <w:tc>
          <w:tcPr>
            <w:tcW w:w="4105" w:type="dxa"/>
          </w:tcPr>
          <w:p w14:paraId="05B70151" w14:textId="3B364370" w:rsidR="52959D04" w:rsidRPr="004B6A8B" w:rsidRDefault="52959D04" w:rsidP="1A3A614B">
            <w:pPr>
              <w:rPr>
                <w:rFonts w:ascii="Times New Roman" w:hAnsi="Times New Roman" w:cs="Times New Roman"/>
                <w:b/>
                <w:bCs/>
              </w:rPr>
            </w:pPr>
            <w:r w:rsidRPr="004B6A8B">
              <w:rPr>
                <w:rFonts w:ascii="Times New Roman" w:hAnsi="Times New Roman" w:cs="Times New Roman"/>
                <w:b/>
                <w:bCs/>
              </w:rPr>
              <w:t>Arvestatud.</w:t>
            </w:r>
          </w:p>
          <w:p w14:paraId="117E6B6B" w14:textId="0DE47CAB" w:rsidR="52959D04" w:rsidRPr="004B6A8B" w:rsidRDefault="52959D04" w:rsidP="1A3A614B">
            <w:pPr>
              <w:rPr>
                <w:rFonts w:ascii="Times New Roman" w:hAnsi="Times New Roman" w:cs="Times New Roman"/>
              </w:rPr>
            </w:pPr>
            <w:r w:rsidRPr="004B6A8B">
              <w:rPr>
                <w:rFonts w:ascii="Times New Roman" w:hAnsi="Times New Roman" w:cs="Times New Roman"/>
              </w:rPr>
              <w:t>Seletuskir</w:t>
            </w:r>
            <w:r w:rsidR="00CA5A8B" w:rsidRPr="004B6A8B">
              <w:rPr>
                <w:rFonts w:ascii="Times New Roman" w:hAnsi="Times New Roman" w:cs="Times New Roman"/>
              </w:rPr>
              <w:t>ja</w:t>
            </w:r>
            <w:r w:rsidRPr="004B6A8B">
              <w:rPr>
                <w:rFonts w:ascii="Times New Roman" w:hAnsi="Times New Roman" w:cs="Times New Roman"/>
              </w:rPr>
              <w:t xml:space="preserve"> on täiendatud.</w:t>
            </w:r>
          </w:p>
        </w:tc>
      </w:tr>
      <w:tr w:rsidR="1A3A614B" w:rsidRPr="004B6A8B" w14:paraId="77BB501E" w14:textId="77777777" w:rsidTr="004B6A8B">
        <w:trPr>
          <w:trHeight w:val="300"/>
        </w:trPr>
        <w:tc>
          <w:tcPr>
            <w:tcW w:w="4957" w:type="dxa"/>
          </w:tcPr>
          <w:p w14:paraId="221F4DF6" w14:textId="4C59E1D1" w:rsidR="1B20659D" w:rsidRPr="004B6A8B" w:rsidRDefault="1B20659D" w:rsidP="1A3A614B">
            <w:pPr>
              <w:rPr>
                <w:rFonts w:ascii="Times New Roman" w:hAnsi="Times New Roman" w:cs="Times New Roman"/>
              </w:rPr>
            </w:pPr>
            <w:r w:rsidRPr="004B6A8B">
              <w:rPr>
                <w:rFonts w:ascii="Times New Roman" w:hAnsi="Times New Roman" w:cs="Times New Roman"/>
              </w:rPr>
              <w:t>24. Palume arvestada ka käesoleva kirja lisades esitatud eelnõu ja seletuskirja failis jäljega tehtud normitehniliste märkustega ja märkustega eelnõu mõju kohta.</w:t>
            </w:r>
          </w:p>
        </w:tc>
        <w:tc>
          <w:tcPr>
            <w:tcW w:w="4105" w:type="dxa"/>
          </w:tcPr>
          <w:p w14:paraId="14CD61F7" w14:textId="602ADAEF" w:rsidR="0BD43BB8" w:rsidRPr="004B6A8B" w:rsidRDefault="0BD43BB8" w:rsidP="1A3A614B">
            <w:pPr>
              <w:rPr>
                <w:rFonts w:ascii="Times New Roman" w:hAnsi="Times New Roman" w:cs="Times New Roman"/>
                <w:b/>
                <w:bCs/>
              </w:rPr>
            </w:pPr>
            <w:r w:rsidRPr="004B6A8B">
              <w:rPr>
                <w:rFonts w:ascii="Times New Roman" w:hAnsi="Times New Roman" w:cs="Times New Roman"/>
                <w:b/>
                <w:bCs/>
              </w:rPr>
              <w:t>Arvestatud.</w:t>
            </w:r>
          </w:p>
        </w:tc>
      </w:tr>
      <w:tr w:rsidR="00876E15" w:rsidRPr="004B6A8B" w14:paraId="4F3C07F1" w14:textId="77777777" w:rsidTr="004B6A8B">
        <w:trPr>
          <w:trHeight w:val="300"/>
        </w:trPr>
        <w:tc>
          <w:tcPr>
            <w:tcW w:w="4957" w:type="dxa"/>
          </w:tcPr>
          <w:p w14:paraId="59C16AE4" w14:textId="2661532D" w:rsidR="00876E15" w:rsidRPr="004B6A8B" w:rsidRDefault="24E9DD99">
            <w:pPr>
              <w:rPr>
                <w:rFonts w:ascii="Times New Roman" w:hAnsi="Times New Roman" w:cs="Times New Roman"/>
                <w:b/>
                <w:bCs/>
              </w:rPr>
            </w:pPr>
            <w:r w:rsidRPr="004B6A8B">
              <w:rPr>
                <w:rFonts w:ascii="Times New Roman" w:hAnsi="Times New Roman" w:cs="Times New Roman"/>
                <w:b/>
                <w:bCs/>
              </w:rPr>
              <w:t>Tervise Arengu Instituut</w:t>
            </w:r>
          </w:p>
        </w:tc>
        <w:tc>
          <w:tcPr>
            <w:tcW w:w="4105" w:type="dxa"/>
          </w:tcPr>
          <w:p w14:paraId="6C2E81F2" w14:textId="77777777" w:rsidR="00876E15" w:rsidRPr="004B6A8B" w:rsidRDefault="00876E15">
            <w:pPr>
              <w:rPr>
                <w:rFonts w:ascii="Times New Roman" w:hAnsi="Times New Roman" w:cs="Times New Roman"/>
              </w:rPr>
            </w:pPr>
          </w:p>
        </w:tc>
      </w:tr>
      <w:tr w:rsidR="00876E15" w:rsidRPr="004B6A8B" w14:paraId="2A1076F3" w14:textId="77777777" w:rsidTr="004B6A8B">
        <w:trPr>
          <w:trHeight w:val="300"/>
        </w:trPr>
        <w:tc>
          <w:tcPr>
            <w:tcW w:w="4957" w:type="dxa"/>
          </w:tcPr>
          <w:p w14:paraId="4D097919" w14:textId="3EE18173" w:rsidR="00876E15" w:rsidRPr="004B6A8B" w:rsidRDefault="058C5743" w:rsidP="1A3A614B">
            <w:pPr>
              <w:rPr>
                <w:rFonts w:ascii="Times New Roman" w:hAnsi="Times New Roman" w:cs="Times New Roman"/>
              </w:rPr>
            </w:pPr>
            <w:r w:rsidRPr="004B6A8B">
              <w:rPr>
                <w:rFonts w:ascii="Times New Roman" w:hAnsi="Times New Roman" w:cs="Times New Roman"/>
              </w:rPr>
              <w:t xml:space="preserve">Palume täiendada määruse § 15 lõiget 2 kolmanda punktiga ning sõnastada see järgmiselt: „3) Tervise Arengu Instituudile statistika tegemiseks nendele andmetele, mis on vajalikud Tervise Arengu Instituudile põhimäärusega pandud ülesannete täitmiseks.“ Selgitus: Riikliku vereteenistuse infosüsteemi põhimääruses sätestatakse, et andmelaos tagatakse juurdepääs pseudonüümitud andmetele statistika tegemiseks. Ettepaneku põhjendus: Esitatud ettepaneku idee seisneb soovis luua määruse muutmisega statistika tegemiseks õiguslik alus Riikliku vereteenistuse infosüsteemi andmelao otsejuurdepääsu võimaldamiseks. Hetkel kehtivas redaktsioonis ja ka eelnõus määratletud andmelao kasutus seaduses sätestatud ülesande täitmiseks haldusorganile välistab statistika tegemise TAI poolt, kuivõrd statistika teostamise ülesanne ei </w:t>
            </w:r>
            <w:r w:rsidRPr="004B6A8B">
              <w:rPr>
                <w:rFonts w:ascii="Times New Roman" w:hAnsi="Times New Roman" w:cs="Times New Roman"/>
              </w:rPr>
              <w:lastRenderedPageBreak/>
              <w:t>ole haldusorgani ülesanne haldusmenetluse seaduse tähenduses ega ole määratletud TAI ülesandena ka teistes seadustes. Eelnõusse täiendusena tehtud andmelao kasutusvõimaluse ettepanek on TAI jaoks vajalik otseselt TAI põhimääruse § 7 punktis 4 antud ülesande täitmiseks: 4) tervisestatistika tegemine, s.o kõik toimingud, mis on seotud tervisestatistika jaoks andmete kogumise, nende statistilise</w:t>
            </w:r>
          </w:p>
        </w:tc>
        <w:tc>
          <w:tcPr>
            <w:tcW w:w="4105" w:type="dxa"/>
          </w:tcPr>
          <w:p w14:paraId="460ECA05" w14:textId="5D51C054" w:rsidR="00876E15" w:rsidRPr="004B6A8B" w:rsidRDefault="15D1FEBE" w:rsidP="29A84CBD">
            <w:pPr>
              <w:rPr>
                <w:rFonts w:ascii="Times New Roman" w:hAnsi="Times New Roman" w:cs="Times New Roman"/>
                <w:b/>
                <w:bCs/>
              </w:rPr>
            </w:pPr>
            <w:r w:rsidRPr="004B6A8B">
              <w:rPr>
                <w:rFonts w:ascii="Times New Roman" w:hAnsi="Times New Roman" w:cs="Times New Roman"/>
                <w:b/>
                <w:bCs/>
              </w:rPr>
              <w:lastRenderedPageBreak/>
              <w:t>Selgitame.</w:t>
            </w:r>
          </w:p>
          <w:p w14:paraId="7F779808" w14:textId="253C3E90" w:rsidR="00876E15" w:rsidRPr="004B6A8B" w:rsidRDefault="15D1FEBE">
            <w:pPr>
              <w:rPr>
                <w:rFonts w:ascii="Times New Roman" w:hAnsi="Times New Roman" w:cs="Times New Roman"/>
              </w:rPr>
            </w:pPr>
            <w:r w:rsidRPr="004B6A8B">
              <w:rPr>
                <w:rFonts w:ascii="Times New Roman" w:hAnsi="Times New Roman" w:cs="Times New Roman"/>
              </w:rPr>
              <w:t xml:space="preserve">Võtame esitatud ettepanekud teadmiseks ning analüüsime neid uuesti rakendusaktide menetluse etapis. </w:t>
            </w:r>
          </w:p>
        </w:tc>
      </w:tr>
      <w:tr w:rsidR="00876E15" w:rsidRPr="004B6A8B" w14:paraId="180BA581" w14:textId="77777777" w:rsidTr="004B6A8B">
        <w:trPr>
          <w:trHeight w:val="300"/>
        </w:trPr>
        <w:tc>
          <w:tcPr>
            <w:tcW w:w="4957" w:type="dxa"/>
          </w:tcPr>
          <w:p w14:paraId="565202DC" w14:textId="2AC43D1F" w:rsidR="00876E15" w:rsidRPr="004B6A8B" w:rsidRDefault="56AB3098" w:rsidP="1A3A614B">
            <w:pPr>
              <w:rPr>
                <w:rFonts w:ascii="Times New Roman" w:hAnsi="Times New Roman" w:cs="Times New Roman"/>
                <w:b/>
                <w:bCs/>
              </w:rPr>
            </w:pPr>
            <w:r w:rsidRPr="004B6A8B">
              <w:rPr>
                <w:rFonts w:ascii="Times New Roman" w:hAnsi="Times New Roman" w:cs="Times New Roman"/>
                <w:b/>
                <w:bCs/>
              </w:rPr>
              <w:t>Eesti Linnade ja Valdade Liit</w:t>
            </w:r>
          </w:p>
        </w:tc>
        <w:tc>
          <w:tcPr>
            <w:tcW w:w="4105" w:type="dxa"/>
          </w:tcPr>
          <w:p w14:paraId="23448E16" w14:textId="77777777" w:rsidR="00876E15" w:rsidRPr="004B6A8B" w:rsidRDefault="00876E15">
            <w:pPr>
              <w:rPr>
                <w:rFonts w:ascii="Times New Roman" w:hAnsi="Times New Roman" w:cs="Times New Roman"/>
              </w:rPr>
            </w:pPr>
          </w:p>
        </w:tc>
      </w:tr>
      <w:tr w:rsidR="1A3A614B" w:rsidRPr="004B6A8B" w14:paraId="4D432351" w14:textId="77777777" w:rsidTr="004B6A8B">
        <w:trPr>
          <w:trHeight w:val="300"/>
        </w:trPr>
        <w:tc>
          <w:tcPr>
            <w:tcW w:w="4957" w:type="dxa"/>
          </w:tcPr>
          <w:p w14:paraId="39D78C75" w14:textId="60AA697E" w:rsidR="520B316B" w:rsidRPr="004B6A8B" w:rsidRDefault="520B316B" w:rsidP="1A3A614B">
            <w:pPr>
              <w:rPr>
                <w:rFonts w:ascii="Times New Roman" w:hAnsi="Times New Roman" w:cs="Times New Roman"/>
              </w:rPr>
            </w:pPr>
            <w:r w:rsidRPr="004B6A8B">
              <w:rPr>
                <w:rFonts w:ascii="Times New Roman" w:hAnsi="Times New Roman" w:cs="Times New Roman"/>
              </w:rPr>
              <w:t>Eelnõu §-i 43 muudetakse karistusseadustikku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Seletuskirjas (lk 17-18) on märgitud: „Paragrahviga 34 tehakse karistusseadustikus terminoloogilised muudatused, et viia see kooskõlla käesoleva seadusega ning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määruse terminoloogiaga. Muudatuste sisuks on seniste viidete „kude“ ja „rakk“ asendamine ühtse mõistega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 /…/ Muudatused on tehnilist laadi ega muuda karistusnormide sisulist ulatust, vaid tagavad terminoloogilise ühtlustamise ja kooskõla kehtiva õiguskorraga.“ </w:t>
            </w:r>
          </w:p>
          <w:p w14:paraId="78D83988" w14:textId="4101D02D" w:rsidR="520B316B" w:rsidRPr="004B6A8B" w:rsidRDefault="520B316B" w:rsidP="1A3A614B">
            <w:pPr>
              <w:rPr>
                <w:rFonts w:ascii="Times New Roman" w:hAnsi="Times New Roman" w:cs="Times New Roman"/>
              </w:rPr>
            </w:pPr>
            <w:r w:rsidRPr="004B6A8B">
              <w:rPr>
                <w:rFonts w:ascii="Times New Roman" w:hAnsi="Times New Roman" w:cs="Times New Roman"/>
              </w:rPr>
              <w:t xml:space="preserve">Kas saab väita, et </w:t>
            </w:r>
            <w:proofErr w:type="spellStart"/>
            <w:r w:rsidRPr="004B6A8B">
              <w:rPr>
                <w:rFonts w:ascii="Times New Roman" w:hAnsi="Times New Roman" w:cs="Times New Roman"/>
              </w:rPr>
              <w:t>KarSis</w:t>
            </w:r>
            <w:proofErr w:type="spellEnd"/>
            <w:r w:rsidRPr="004B6A8B">
              <w:rPr>
                <w:rFonts w:ascii="Times New Roman" w:hAnsi="Times New Roman" w:cs="Times New Roman"/>
              </w:rPr>
              <w:t xml:space="preserve"> tehtavad sõnastuslikud muudatused ei muuda kaitsenormide sisulist ulatust? Seletuskirjas (lk 4) on selgitatud: „Eelnõuga võetakse kasutusele nüüdisaegne mõiste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 (</w:t>
            </w:r>
            <w:proofErr w:type="spellStart"/>
            <w:r w:rsidRPr="004B6A8B">
              <w:rPr>
                <w:rFonts w:ascii="Times New Roman" w:hAnsi="Times New Roman" w:cs="Times New Roman"/>
              </w:rPr>
              <w:t>SoHO</w:t>
            </w:r>
            <w:proofErr w:type="spellEnd"/>
            <w:r w:rsidRPr="004B6A8B">
              <w:rPr>
                <w:rFonts w:ascii="Times New Roman" w:hAnsi="Times New Roman" w:cs="Times New Roman"/>
              </w:rPr>
              <w:t xml:space="preserve"> – </w:t>
            </w:r>
            <w:proofErr w:type="spellStart"/>
            <w:r w:rsidRPr="004B6A8B">
              <w:rPr>
                <w:rFonts w:ascii="Times New Roman" w:hAnsi="Times New Roman" w:cs="Times New Roman"/>
              </w:rPr>
              <w:t>substances</w:t>
            </w:r>
            <w:proofErr w:type="spellEnd"/>
            <w:r w:rsidRPr="004B6A8B">
              <w:rPr>
                <w:rFonts w:ascii="Times New Roman" w:hAnsi="Times New Roman" w:cs="Times New Roman"/>
              </w:rPr>
              <w:t xml:space="preserve"> of </w:t>
            </w:r>
            <w:proofErr w:type="spellStart"/>
            <w:r w:rsidRPr="004B6A8B">
              <w:rPr>
                <w:rFonts w:ascii="Times New Roman" w:hAnsi="Times New Roman" w:cs="Times New Roman"/>
              </w:rPr>
              <w:t>human</w:t>
            </w:r>
            <w:proofErr w:type="spellEnd"/>
            <w:r w:rsidRPr="004B6A8B">
              <w:rPr>
                <w:rFonts w:ascii="Times New Roman" w:hAnsi="Times New Roman" w:cs="Times New Roman"/>
              </w:rPr>
              <w:t xml:space="preserve"> </w:t>
            </w:r>
            <w:proofErr w:type="spellStart"/>
            <w:r w:rsidRPr="004B6A8B">
              <w:rPr>
                <w:rFonts w:ascii="Times New Roman" w:hAnsi="Times New Roman" w:cs="Times New Roman"/>
              </w:rPr>
              <w:t>origin</w:t>
            </w:r>
            <w:proofErr w:type="spellEnd"/>
            <w:r w:rsidRPr="004B6A8B">
              <w:rPr>
                <w:rFonts w:ascii="Times New Roman" w:hAnsi="Times New Roman" w:cs="Times New Roman"/>
              </w:rPr>
              <w:t xml:space="preserve">), mis hõlmab muu hulgas verd, kudesid, rakke ja reproduktiivmaterjali. See asendab senised spetsiifilised terminid (nt „veri“, „kude“, „rakk“), lihtsustab regulatiivset keelt ning tagab kooskõla EL terminoloogiaga.“ Näiteks,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139 lõige 1 hõlmab ainult kude, mis tähendab, et sõna „koe“ asendamisel väljendiga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hõlmaks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139 lõige 1 lisaks kudedele ka rakke jms (seaduse eelnõu § 34 punkt 2). Miks ei ole seaduse eelnõuga muudetud </w:t>
            </w: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150 lõiget 1, kus on samuti kasutusel mõiste „kude“?</w:t>
            </w:r>
          </w:p>
          <w:p w14:paraId="095EC8A0" w14:textId="06A410CC" w:rsidR="1A3A614B" w:rsidRPr="004B6A8B" w:rsidRDefault="1A3A614B" w:rsidP="1A3A614B">
            <w:pPr>
              <w:rPr>
                <w:rFonts w:ascii="Times New Roman" w:hAnsi="Times New Roman" w:cs="Times New Roman"/>
              </w:rPr>
            </w:pPr>
          </w:p>
        </w:tc>
        <w:tc>
          <w:tcPr>
            <w:tcW w:w="4105" w:type="dxa"/>
          </w:tcPr>
          <w:p w14:paraId="7550D593" w14:textId="505E9AFA" w:rsidR="1A3A614B" w:rsidRPr="004B6A8B" w:rsidRDefault="7866D756" w:rsidP="1A3A614B">
            <w:pPr>
              <w:rPr>
                <w:rFonts w:ascii="Times New Roman" w:hAnsi="Times New Roman" w:cs="Times New Roman"/>
                <w:b/>
              </w:rPr>
            </w:pPr>
            <w:r w:rsidRPr="004B6A8B">
              <w:rPr>
                <w:rFonts w:ascii="Times New Roman" w:hAnsi="Times New Roman" w:cs="Times New Roman"/>
                <w:b/>
              </w:rPr>
              <w:t>Selgitame</w:t>
            </w:r>
            <w:r w:rsidR="4D5C5E0A" w:rsidRPr="004B6A8B">
              <w:rPr>
                <w:rFonts w:ascii="Times New Roman" w:hAnsi="Times New Roman" w:cs="Times New Roman"/>
                <w:b/>
              </w:rPr>
              <w:t>.</w:t>
            </w:r>
          </w:p>
          <w:p w14:paraId="68DC1669" w14:textId="118F55B6" w:rsidR="1A3A614B" w:rsidRPr="004B6A8B" w:rsidRDefault="4D5C5E0A" w:rsidP="29A84CBD">
            <w:pPr>
              <w:rPr>
                <w:rFonts w:ascii="Times New Roman" w:hAnsi="Times New Roman" w:cs="Times New Roman"/>
              </w:rPr>
            </w:pPr>
            <w:r w:rsidRPr="004B6A8B">
              <w:rPr>
                <w:rFonts w:ascii="Times New Roman" w:eastAsia="Times New Roman" w:hAnsi="Times New Roman" w:cs="Times New Roman"/>
                <w:color w:val="000000" w:themeColor="text1"/>
              </w:rPr>
              <w:t xml:space="preserve">paragrahvi 139 lõikes 1 tehtav muudatus ühtlustab kasutatava terminoloogia, kuid sisuliselt ka kehtivas seaduse “koe” all olid mõeldud </w:t>
            </w:r>
            <w:r w:rsidR="1D8FFD70" w:rsidRPr="004B6A8B">
              <w:rPr>
                <w:rFonts w:ascii="Times New Roman" w:eastAsia="Times New Roman" w:hAnsi="Times New Roman" w:cs="Times New Roman"/>
                <w:color w:val="000000" w:themeColor="text1"/>
              </w:rPr>
              <w:t>ka</w:t>
            </w:r>
            <w:r w:rsidRPr="004B6A8B">
              <w:rPr>
                <w:rFonts w:ascii="Times New Roman" w:eastAsia="Times New Roman" w:hAnsi="Times New Roman" w:cs="Times New Roman"/>
                <w:color w:val="000000" w:themeColor="text1"/>
              </w:rPr>
              <w:t xml:space="preserve"> rakud</w:t>
            </w:r>
            <w:r w:rsidR="08FE20CE" w:rsidRPr="004B6A8B">
              <w:rPr>
                <w:rFonts w:ascii="Times New Roman" w:eastAsia="Times New Roman" w:hAnsi="Times New Roman" w:cs="Times New Roman"/>
                <w:color w:val="000000" w:themeColor="text1"/>
              </w:rPr>
              <w:t xml:space="preserve"> ja veri, mis on oma olemuselt vedel sidekude. </w:t>
            </w:r>
            <w:proofErr w:type="spellStart"/>
            <w:r w:rsidR="08FE20CE" w:rsidRPr="004B6A8B">
              <w:rPr>
                <w:rFonts w:ascii="Times New Roman" w:eastAsia="Times New Roman" w:hAnsi="Times New Roman" w:cs="Times New Roman"/>
                <w:color w:val="000000" w:themeColor="text1"/>
              </w:rPr>
              <w:t>Inimpäritolu</w:t>
            </w:r>
            <w:proofErr w:type="spellEnd"/>
            <w:r w:rsidR="08FE20CE" w:rsidRPr="004B6A8B">
              <w:rPr>
                <w:rFonts w:ascii="Times New Roman" w:eastAsia="Times New Roman" w:hAnsi="Times New Roman" w:cs="Times New Roman"/>
                <w:color w:val="000000" w:themeColor="text1"/>
              </w:rPr>
              <w:t xml:space="preserve"> materjali termini kasutamine katab kõik võimalikud materjali liigid, lihtsustab arusaama ning välistab eri</w:t>
            </w:r>
            <w:r w:rsidR="00232624" w:rsidRPr="004B6A8B">
              <w:rPr>
                <w:rFonts w:ascii="Times New Roman" w:eastAsia="Times New Roman" w:hAnsi="Times New Roman" w:cs="Times New Roman"/>
                <w:color w:val="000000" w:themeColor="text1"/>
              </w:rPr>
              <w:t xml:space="preserve">nevaid </w:t>
            </w:r>
            <w:r w:rsidR="08FE20CE" w:rsidRPr="004B6A8B">
              <w:rPr>
                <w:rFonts w:ascii="Times New Roman" w:eastAsia="Times New Roman" w:hAnsi="Times New Roman" w:cs="Times New Roman"/>
                <w:color w:val="000000" w:themeColor="text1"/>
              </w:rPr>
              <w:t>tõ</w:t>
            </w:r>
            <w:r w:rsidR="2A71759C" w:rsidRPr="004B6A8B">
              <w:rPr>
                <w:rFonts w:ascii="Times New Roman" w:eastAsia="Times New Roman" w:hAnsi="Times New Roman" w:cs="Times New Roman"/>
                <w:color w:val="000000" w:themeColor="text1"/>
              </w:rPr>
              <w:t>lgend</w:t>
            </w:r>
            <w:r w:rsidR="00232624" w:rsidRPr="004B6A8B">
              <w:rPr>
                <w:rFonts w:ascii="Times New Roman" w:eastAsia="Times New Roman" w:hAnsi="Times New Roman" w:cs="Times New Roman"/>
                <w:color w:val="000000" w:themeColor="text1"/>
              </w:rPr>
              <w:t>usi</w:t>
            </w:r>
            <w:r w:rsidR="2A71759C" w:rsidRPr="004B6A8B">
              <w:rPr>
                <w:rFonts w:ascii="Times New Roman" w:eastAsia="Times New Roman" w:hAnsi="Times New Roman" w:cs="Times New Roman"/>
                <w:color w:val="000000" w:themeColor="text1"/>
              </w:rPr>
              <w:t xml:space="preserve">. </w:t>
            </w:r>
          </w:p>
          <w:p w14:paraId="6E8917E1" w14:textId="42D7D353" w:rsidR="1A3A614B" w:rsidRPr="004B6A8B" w:rsidRDefault="2A71759C" w:rsidP="29A84CBD">
            <w:pPr>
              <w:rPr>
                <w:rFonts w:ascii="Times New Roman" w:hAnsi="Times New Roman" w:cs="Times New Roman"/>
              </w:rPr>
            </w:pPr>
            <w:proofErr w:type="spellStart"/>
            <w:r w:rsidRPr="004B6A8B">
              <w:rPr>
                <w:rFonts w:ascii="Times New Roman" w:hAnsi="Times New Roman" w:cs="Times New Roman"/>
              </w:rPr>
              <w:t>KarS</w:t>
            </w:r>
            <w:proofErr w:type="spellEnd"/>
            <w:r w:rsidRPr="004B6A8B">
              <w:rPr>
                <w:rFonts w:ascii="Times New Roman" w:hAnsi="Times New Roman" w:cs="Times New Roman"/>
              </w:rPr>
              <w:t xml:space="preserve"> § 150 lõiget 1 </w:t>
            </w:r>
            <w:r w:rsidR="00232624" w:rsidRPr="004B6A8B">
              <w:rPr>
                <w:rFonts w:ascii="Times New Roman" w:hAnsi="Times New Roman" w:cs="Times New Roman"/>
              </w:rPr>
              <w:t xml:space="preserve">on </w:t>
            </w:r>
            <w:r w:rsidRPr="004B6A8B">
              <w:rPr>
                <w:rFonts w:ascii="Times New Roman" w:hAnsi="Times New Roman" w:cs="Times New Roman"/>
              </w:rPr>
              <w:t xml:space="preserve"> vastavalt ettepanekule</w:t>
            </w:r>
            <w:r w:rsidR="00232624" w:rsidRPr="004B6A8B">
              <w:rPr>
                <w:rFonts w:ascii="Times New Roman" w:hAnsi="Times New Roman" w:cs="Times New Roman"/>
              </w:rPr>
              <w:t xml:space="preserve"> muudetud</w:t>
            </w:r>
            <w:r w:rsidRPr="004B6A8B">
              <w:rPr>
                <w:rFonts w:ascii="Times New Roman" w:hAnsi="Times New Roman" w:cs="Times New Roman"/>
              </w:rPr>
              <w:t>.</w:t>
            </w:r>
          </w:p>
          <w:p w14:paraId="72841424" w14:textId="0F4D6935" w:rsidR="1A3A614B" w:rsidRPr="004B6A8B" w:rsidRDefault="1A3A614B" w:rsidP="29A84CBD">
            <w:pPr>
              <w:rPr>
                <w:rFonts w:ascii="Times New Roman" w:eastAsia="Times New Roman" w:hAnsi="Times New Roman" w:cs="Times New Roman"/>
                <w:color w:val="000000" w:themeColor="text1"/>
              </w:rPr>
            </w:pPr>
          </w:p>
          <w:p w14:paraId="6E8ACEA2" w14:textId="791A712C" w:rsidR="1A3A614B" w:rsidRPr="004B6A8B" w:rsidRDefault="1A3A614B" w:rsidP="1A3A614B">
            <w:pPr>
              <w:rPr>
                <w:rFonts w:ascii="Times New Roman" w:hAnsi="Times New Roman" w:cs="Times New Roman"/>
              </w:rPr>
            </w:pPr>
          </w:p>
        </w:tc>
      </w:tr>
      <w:tr w:rsidR="1A3A614B" w:rsidRPr="004B6A8B" w14:paraId="438DB786" w14:textId="77777777" w:rsidTr="004B6A8B">
        <w:trPr>
          <w:trHeight w:val="300"/>
        </w:trPr>
        <w:tc>
          <w:tcPr>
            <w:tcW w:w="4957" w:type="dxa"/>
          </w:tcPr>
          <w:p w14:paraId="5EDFD7A0" w14:textId="119AA1C9" w:rsidR="520B316B" w:rsidRPr="004B6A8B" w:rsidRDefault="520B316B" w:rsidP="1A3A614B">
            <w:pPr>
              <w:rPr>
                <w:rFonts w:ascii="Times New Roman" w:hAnsi="Times New Roman" w:cs="Times New Roman"/>
              </w:rPr>
            </w:pPr>
            <w:r w:rsidRPr="004B6A8B">
              <w:rPr>
                <w:rFonts w:ascii="Times New Roman" w:hAnsi="Times New Roman" w:cs="Times New Roman"/>
              </w:rPr>
              <w:t>Tehakse eelnõus läbivalt muudatused, mille kohaselt asendatakse sõnad „seemneraku“ ja „suguraku“ sõnaga „reproduktiivmaterjal“. Millega selline muudatus põhjendatud on?</w:t>
            </w:r>
          </w:p>
        </w:tc>
        <w:tc>
          <w:tcPr>
            <w:tcW w:w="4105" w:type="dxa"/>
          </w:tcPr>
          <w:p w14:paraId="15F20625" w14:textId="0787B15E" w:rsidR="1A3A614B" w:rsidRPr="004B6A8B" w:rsidRDefault="532343BD" w:rsidP="1A3A614B">
            <w:pPr>
              <w:rPr>
                <w:rFonts w:ascii="Times New Roman" w:hAnsi="Times New Roman" w:cs="Times New Roman"/>
                <w:b/>
              </w:rPr>
            </w:pPr>
            <w:r w:rsidRPr="004B6A8B">
              <w:rPr>
                <w:rFonts w:ascii="Times New Roman" w:hAnsi="Times New Roman" w:cs="Times New Roman"/>
                <w:b/>
              </w:rPr>
              <w:t xml:space="preserve">Selgitame </w:t>
            </w:r>
          </w:p>
          <w:p w14:paraId="08AF7DC9" w14:textId="3F775359" w:rsidR="1A3A614B" w:rsidRPr="004B6A8B" w:rsidRDefault="532343BD" w:rsidP="1A3A614B">
            <w:pPr>
              <w:rPr>
                <w:rFonts w:ascii="Times New Roman" w:hAnsi="Times New Roman" w:cs="Times New Roman"/>
              </w:rPr>
            </w:pPr>
            <w:r w:rsidRPr="004B6A8B">
              <w:rPr>
                <w:rFonts w:ascii="Times New Roman" w:hAnsi="Times New Roman" w:cs="Times New Roman"/>
              </w:rPr>
              <w:t xml:space="preserve">Muudatus on tingitud EL ja nõukogu määruses 2024/1938 kasutatavast terminoloogiast. </w:t>
            </w:r>
          </w:p>
        </w:tc>
      </w:tr>
      <w:tr w:rsidR="1A3A614B" w:rsidRPr="004B6A8B" w14:paraId="106E8F48" w14:textId="77777777" w:rsidTr="004B6A8B">
        <w:trPr>
          <w:trHeight w:val="300"/>
        </w:trPr>
        <w:tc>
          <w:tcPr>
            <w:tcW w:w="4957" w:type="dxa"/>
          </w:tcPr>
          <w:p w14:paraId="600E8F74" w14:textId="619B560A" w:rsidR="12D45D31" w:rsidRPr="004B6A8B" w:rsidRDefault="12D45D31" w:rsidP="1A3A614B">
            <w:pPr>
              <w:rPr>
                <w:rFonts w:ascii="Times New Roman" w:hAnsi="Times New Roman" w:cs="Times New Roman"/>
              </w:rPr>
            </w:pPr>
            <w:r w:rsidRPr="004B6A8B">
              <w:rPr>
                <w:rFonts w:ascii="Times New Roman" w:hAnsi="Times New Roman" w:cs="Times New Roman"/>
              </w:rPr>
              <w:t xml:space="preserve">KVEKS § 28 lõige 1 sätestab, et kunstliku viljastamise tulemusena sündinud ja täisealiseks saanud isikul on õigus pöörduda </w:t>
            </w:r>
            <w:r w:rsidRPr="004B6A8B">
              <w:rPr>
                <w:rFonts w:ascii="Times New Roman" w:hAnsi="Times New Roman" w:cs="Times New Roman"/>
              </w:rPr>
              <w:lastRenderedPageBreak/>
              <w:t xml:space="preserve">perekonnaseisuasutusse, et saada andmeid oma kunstliku </w:t>
            </w:r>
            <w:proofErr w:type="spellStart"/>
            <w:r w:rsidRPr="004B6A8B">
              <w:rPr>
                <w:rFonts w:ascii="Times New Roman" w:hAnsi="Times New Roman" w:cs="Times New Roman"/>
              </w:rPr>
              <w:t>eostatuse</w:t>
            </w:r>
            <w:proofErr w:type="spellEnd"/>
            <w:r w:rsidRPr="004B6A8B">
              <w:rPr>
                <w:rFonts w:ascii="Times New Roman" w:hAnsi="Times New Roman" w:cs="Times New Roman"/>
              </w:rPr>
              <w:t xml:space="preserve"> kohta. Märgin, et perekonnaseisuasutustel ega rahvastikuregistril ei ole vastavaid andmeid. Seoses viljatusravi infosüsteemi loomisega ja tervishoiuteenuste korraldamise seaduse muutmise ja teiste seaduste muutmise seaduse eelnõuga kehtestatakse KVEKS § 28 alusel andmete väljastamise kohustus perekonnaseisuasutuste asemel Tervise Arengu Instituudile alates 2026. aasta septembrist. Kuidas toimub andmete väljastamine? Kas väljastamise ülesanne jääb endiselt Tervise Arengu Instituudile?</w:t>
            </w:r>
          </w:p>
          <w:p w14:paraId="311FAF0B" w14:textId="5D6C3542" w:rsidR="12D45D31" w:rsidRPr="004B6A8B" w:rsidRDefault="12D45D31" w:rsidP="1A3A614B">
            <w:pPr>
              <w:rPr>
                <w:rFonts w:ascii="Times New Roman" w:hAnsi="Times New Roman" w:cs="Times New Roman"/>
              </w:rPr>
            </w:pPr>
            <w:r w:rsidRPr="004B6A8B">
              <w:rPr>
                <w:rFonts w:ascii="Times New Roman" w:hAnsi="Times New Roman" w:cs="Times New Roman"/>
              </w:rPr>
              <w:t>Seaduse eelnõu § 38 punktiga 40 täiendatakse rakkude, kudede ja elundite hankimise, käitlemise ja siirdamise seaduse § 26 lõiget 4 pärast sõna „tegevuskohas“ tekstiosaga „ning vajalikul määral lepingupartnerite juures“. Kes hindab, kas tegu on vajaliku määraga?</w:t>
            </w:r>
          </w:p>
          <w:p w14:paraId="1A863842" w14:textId="449DDE46" w:rsidR="12D45D31" w:rsidRPr="004B6A8B" w:rsidRDefault="12D45D31" w:rsidP="1A3A614B">
            <w:pPr>
              <w:rPr>
                <w:rFonts w:ascii="Times New Roman" w:hAnsi="Times New Roman" w:cs="Times New Roman"/>
              </w:rPr>
            </w:pPr>
            <w:r w:rsidRPr="004B6A8B">
              <w:rPr>
                <w:rFonts w:ascii="Times New Roman" w:hAnsi="Times New Roman" w:cs="Times New Roman"/>
              </w:rPr>
              <w:t>Ettepanek on ka parandada seaduse eelnõus esinevad kirja- ja trükivead – näiteks on seaduse eelnõu §-i 3 pealkirja lõpus punkt, § 36 punkti 1 sissejuhatavast lausest on välja jäänud sõna „ja“ ning § 38 punktides 28 ja 37 on lisatava lõike alguses kasutatud väikest algustähte.</w:t>
            </w:r>
            <w:r w:rsidRPr="004B6A8B">
              <w:rPr>
                <w:rFonts w:ascii="Times New Roman" w:hAnsi="Times New Roman" w:cs="Times New Roman"/>
              </w:rPr>
              <w:tab/>
            </w:r>
          </w:p>
          <w:p w14:paraId="57233EE3" w14:textId="040419AA" w:rsidR="1A3A614B" w:rsidRPr="004B6A8B" w:rsidRDefault="1A3A614B" w:rsidP="1A3A614B">
            <w:pPr>
              <w:rPr>
                <w:rFonts w:ascii="Times New Roman" w:hAnsi="Times New Roman" w:cs="Times New Roman"/>
              </w:rPr>
            </w:pPr>
          </w:p>
        </w:tc>
        <w:tc>
          <w:tcPr>
            <w:tcW w:w="4105" w:type="dxa"/>
          </w:tcPr>
          <w:p w14:paraId="6FD29AFB" w14:textId="10AA4747" w:rsidR="1A3A614B" w:rsidRPr="004B6A8B" w:rsidRDefault="307752AE" w:rsidP="29A84CBD">
            <w:pPr>
              <w:rPr>
                <w:rFonts w:ascii="Times New Roman" w:hAnsi="Times New Roman" w:cs="Times New Roman"/>
                <w:b/>
                <w:bCs/>
              </w:rPr>
            </w:pPr>
            <w:r w:rsidRPr="004B6A8B">
              <w:rPr>
                <w:rFonts w:ascii="Times New Roman" w:hAnsi="Times New Roman" w:cs="Times New Roman"/>
                <w:b/>
                <w:bCs/>
              </w:rPr>
              <w:lastRenderedPageBreak/>
              <w:t>Selgitame</w:t>
            </w:r>
          </w:p>
          <w:p w14:paraId="7AC4A12B" w14:textId="56D3ED09" w:rsidR="1A3A614B" w:rsidRPr="004B6A8B" w:rsidRDefault="307752AE" w:rsidP="1A3A614B">
            <w:pPr>
              <w:rPr>
                <w:rFonts w:ascii="Times New Roman" w:hAnsi="Times New Roman" w:cs="Times New Roman"/>
              </w:rPr>
            </w:pPr>
            <w:r w:rsidRPr="004B6A8B">
              <w:rPr>
                <w:rFonts w:ascii="Times New Roman" w:hAnsi="Times New Roman" w:cs="Times New Roman"/>
              </w:rPr>
              <w:t xml:space="preserve">Kohustus edastada kunstliku viljastamise teel sündinud lapsele teave </w:t>
            </w:r>
            <w:r w:rsidRPr="004B6A8B">
              <w:rPr>
                <w:rFonts w:ascii="Times New Roman" w:hAnsi="Times New Roman" w:cs="Times New Roman"/>
              </w:rPr>
              <w:lastRenderedPageBreak/>
              <w:t xml:space="preserve">tema </w:t>
            </w:r>
            <w:proofErr w:type="spellStart"/>
            <w:r w:rsidRPr="004B6A8B">
              <w:rPr>
                <w:rFonts w:ascii="Times New Roman" w:hAnsi="Times New Roman" w:cs="Times New Roman"/>
              </w:rPr>
              <w:t>eostatuse</w:t>
            </w:r>
            <w:proofErr w:type="spellEnd"/>
            <w:r w:rsidRPr="004B6A8B">
              <w:rPr>
                <w:rFonts w:ascii="Times New Roman" w:hAnsi="Times New Roman" w:cs="Times New Roman"/>
              </w:rPr>
              <w:t xml:space="preserve"> kohta läheb perekonnaseisuasutustelt </w:t>
            </w:r>
            <w:proofErr w:type="spellStart"/>
            <w:r w:rsidRPr="004B6A8B">
              <w:rPr>
                <w:rFonts w:ascii="Times New Roman" w:hAnsi="Times New Roman" w:cs="Times New Roman"/>
              </w:rPr>
              <w:t>TAI-le</w:t>
            </w:r>
            <w:proofErr w:type="spellEnd"/>
            <w:r w:rsidRPr="004B6A8B">
              <w:rPr>
                <w:rFonts w:ascii="Times New Roman" w:hAnsi="Times New Roman" w:cs="Times New Roman"/>
              </w:rPr>
              <w:t xml:space="preserve"> TTKS-i ja teiste seaduste jõustum</w:t>
            </w:r>
            <w:r w:rsidR="0191992F" w:rsidRPr="004B6A8B">
              <w:rPr>
                <w:rFonts w:ascii="Times New Roman" w:hAnsi="Times New Roman" w:cs="Times New Roman"/>
              </w:rPr>
              <w:t>ise hetkest. Tulevikus saab and</w:t>
            </w:r>
            <w:r w:rsidR="002345A2" w:rsidRPr="004B6A8B">
              <w:rPr>
                <w:rFonts w:ascii="Times New Roman" w:hAnsi="Times New Roman" w:cs="Times New Roman"/>
              </w:rPr>
              <w:t>m</w:t>
            </w:r>
            <w:r w:rsidR="0191992F" w:rsidRPr="004B6A8B">
              <w:rPr>
                <w:rFonts w:ascii="Times New Roman" w:hAnsi="Times New Roman" w:cs="Times New Roman"/>
              </w:rPr>
              <w:t>ete hankimine toimuma läbi viljatusravi ja doonorluse andmebaasi, mille volitatud töötleja</w:t>
            </w:r>
            <w:r w:rsidR="00B52125" w:rsidRPr="004B6A8B">
              <w:rPr>
                <w:rFonts w:ascii="Times New Roman" w:hAnsi="Times New Roman" w:cs="Times New Roman"/>
              </w:rPr>
              <w:t xml:space="preserve"> TAI on</w:t>
            </w:r>
            <w:r w:rsidR="0191992F" w:rsidRPr="004B6A8B">
              <w:rPr>
                <w:rFonts w:ascii="Times New Roman" w:hAnsi="Times New Roman" w:cs="Times New Roman"/>
              </w:rPr>
              <w:t xml:space="preserve">. </w:t>
            </w:r>
            <w:r w:rsidR="41A590CD" w:rsidRPr="004B6A8B">
              <w:rPr>
                <w:rFonts w:ascii="Times New Roman" w:hAnsi="Times New Roman" w:cs="Times New Roman"/>
              </w:rPr>
              <w:t xml:space="preserve">Kuniks asjakohane teave infosüsteemi tekkib, suhtleb TAI otse viljatusravi kliinikuga, kus vastav teave säilitatakse. </w:t>
            </w:r>
          </w:p>
        </w:tc>
      </w:tr>
      <w:tr w:rsidR="1A3A614B" w:rsidRPr="004B6A8B" w14:paraId="325CCEC7" w14:textId="77777777" w:rsidTr="004B6A8B">
        <w:trPr>
          <w:trHeight w:val="300"/>
        </w:trPr>
        <w:tc>
          <w:tcPr>
            <w:tcW w:w="4957" w:type="dxa"/>
          </w:tcPr>
          <w:p w14:paraId="17C07983" w14:textId="6EF7AFC3" w:rsidR="680E93DF" w:rsidRPr="004B6A8B" w:rsidRDefault="680E93DF" w:rsidP="1A3A614B">
            <w:pPr>
              <w:rPr>
                <w:rFonts w:ascii="Times New Roman" w:hAnsi="Times New Roman" w:cs="Times New Roman"/>
                <w:b/>
                <w:bCs/>
              </w:rPr>
            </w:pPr>
            <w:r w:rsidRPr="004B6A8B">
              <w:rPr>
                <w:rFonts w:ascii="Times New Roman" w:hAnsi="Times New Roman" w:cs="Times New Roman"/>
                <w:b/>
                <w:bCs/>
              </w:rPr>
              <w:t>Terviseamet</w:t>
            </w:r>
          </w:p>
        </w:tc>
        <w:tc>
          <w:tcPr>
            <w:tcW w:w="4105" w:type="dxa"/>
          </w:tcPr>
          <w:p w14:paraId="199699DD" w14:textId="2AF852F5" w:rsidR="1A3A614B" w:rsidRPr="004B6A8B" w:rsidRDefault="1A3A614B" w:rsidP="1A3A614B">
            <w:pPr>
              <w:rPr>
                <w:rFonts w:ascii="Times New Roman" w:hAnsi="Times New Roman" w:cs="Times New Roman"/>
              </w:rPr>
            </w:pPr>
          </w:p>
        </w:tc>
      </w:tr>
      <w:tr w:rsidR="1A3A614B" w:rsidRPr="004B6A8B" w14:paraId="711010CE" w14:textId="77777777" w:rsidTr="004B6A8B">
        <w:trPr>
          <w:trHeight w:val="300"/>
        </w:trPr>
        <w:tc>
          <w:tcPr>
            <w:tcW w:w="4957" w:type="dxa"/>
          </w:tcPr>
          <w:p w14:paraId="3D494CF3" w14:textId="0941ECCE" w:rsidR="2B6032C3" w:rsidRPr="004B6A8B" w:rsidRDefault="2B6032C3" w:rsidP="1A3A614B">
            <w:pPr>
              <w:rPr>
                <w:rFonts w:ascii="Times New Roman" w:hAnsi="Times New Roman" w:cs="Times New Roman"/>
              </w:rPr>
            </w:pPr>
            <w:r w:rsidRPr="004B6A8B">
              <w:rPr>
                <w:rFonts w:ascii="Times New Roman" w:eastAsia="Aptos" w:hAnsi="Times New Roman" w:cs="Times New Roman"/>
              </w:rPr>
              <w:t xml:space="preserve">1. Ettepanek täpsustada eelnõu § 11 lõiget 2 ja § 36 regulatsiooni. Eelnõu § 11 lõige 2 sätestab, et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nakkusohutus tagatakse nakkushaiguste ennetamise ja tõrje seaduse §-s 14 sätestatud korras. Samuti muudetakse eelnõu §-ga 36 nakkushaiguste ennetamise ja tõrje seaduse § 14 sõnastust ning tunnistatakse kehtetuks sama seaduse § 15. Juhime tähelepanu, et Riigikogu võttis 17. juunil 2026 vastu uue nakkushaiguste ennetamise ja tõrje seaduse (NETS), mis jõustub osaliselt 1. juulil 2027 ning täies mahus 1. jaanuaril 2028. Arvamuse esitamise hetkel ei ole Vabariigi President seadust veel välja kuulutanud. Uue seaduse 1. jaanuaril 2028 jõustuvas redaktsioonis reguleerivad vere-, raku-, koe- ja elundidoonorluse nakkusohutust §-d 25 ja 26. Alates 1. jaanuarist 2028 muutuks viide §-le 14 ebakorrektseks, kui nakkusohutuse asjakohane regulatsioon paikneb uues </w:t>
            </w:r>
            <w:proofErr w:type="spellStart"/>
            <w:r w:rsidRPr="004B6A8B">
              <w:rPr>
                <w:rFonts w:ascii="Times New Roman" w:eastAsia="Aptos" w:hAnsi="Times New Roman" w:cs="Times New Roman"/>
              </w:rPr>
              <w:t>NETS-i</w:t>
            </w:r>
            <w:proofErr w:type="spellEnd"/>
            <w:r w:rsidRPr="004B6A8B">
              <w:rPr>
                <w:rFonts w:ascii="Times New Roman" w:eastAsia="Aptos" w:hAnsi="Times New Roman" w:cs="Times New Roman"/>
              </w:rPr>
              <w:t xml:space="preserve"> §-des 25 ja 26. Uue </w:t>
            </w:r>
            <w:proofErr w:type="spellStart"/>
            <w:r w:rsidRPr="004B6A8B">
              <w:rPr>
                <w:rFonts w:ascii="Times New Roman" w:eastAsia="Aptos" w:hAnsi="Times New Roman" w:cs="Times New Roman"/>
              </w:rPr>
              <w:t>NETS-i</w:t>
            </w:r>
            <w:proofErr w:type="spellEnd"/>
            <w:r w:rsidRPr="004B6A8B">
              <w:rPr>
                <w:rFonts w:ascii="Times New Roman" w:eastAsia="Aptos" w:hAnsi="Times New Roman" w:cs="Times New Roman"/>
              </w:rPr>
              <w:t xml:space="preserve"> jõustumisel tuleks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w:t>
            </w:r>
            <w:r w:rsidRPr="004B6A8B">
              <w:rPr>
                <w:rFonts w:ascii="Times New Roman" w:eastAsia="Aptos" w:hAnsi="Times New Roman" w:cs="Times New Roman"/>
              </w:rPr>
              <w:lastRenderedPageBreak/>
              <w:t xml:space="preserve">materjali ja elundite toimingute nakkusohutusega seotud muudatused teha uue </w:t>
            </w:r>
            <w:proofErr w:type="spellStart"/>
            <w:r w:rsidRPr="004B6A8B">
              <w:rPr>
                <w:rFonts w:ascii="Times New Roman" w:eastAsia="Aptos" w:hAnsi="Times New Roman" w:cs="Times New Roman"/>
              </w:rPr>
              <w:t>NETS-i</w:t>
            </w:r>
            <w:proofErr w:type="spellEnd"/>
            <w:r w:rsidRPr="004B6A8B">
              <w:rPr>
                <w:rFonts w:ascii="Times New Roman" w:eastAsia="Aptos" w:hAnsi="Times New Roman" w:cs="Times New Roman"/>
              </w:rPr>
              <w:t xml:space="preserve"> vastavatesse sätetesse. Lisanduvalt oleks vaja arvesse võtta üleminekuperioodi 7. augustist 2027 kuni 31. detsembrini 2027</w:t>
            </w:r>
          </w:p>
        </w:tc>
        <w:tc>
          <w:tcPr>
            <w:tcW w:w="4105" w:type="dxa"/>
          </w:tcPr>
          <w:p w14:paraId="60C8CC06" w14:textId="5B7BBC00" w:rsidR="1A3A614B" w:rsidRPr="004B6A8B" w:rsidRDefault="3F3F69E4" w:rsidP="1A3A614B">
            <w:pPr>
              <w:rPr>
                <w:rFonts w:ascii="Times New Roman" w:hAnsi="Times New Roman" w:cs="Times New Roman"/>
                <w:b/>
                <w:bCs/>
              </w:rPr>
            </w:pPr>
            <w:r w:rsidRPr="004B6A8B">
              <w:rPr>
                <w:rFonts w:ascii="Times New Roman" w:hAnsi="Times New Roman" w:cs="Times New Roman"/>
                <w:b/>
                <w:bCs/>
              </w:rPr>
              <w:lastRenderedPageBreak/>
              <w:t>Selgitame</w:t>
            </w:r>
          </w:p>
          <w:p w14:paraId="781827C5" w14:textId="04859C2F" w:rsidR="1A3A614B" w:rsidRPr="004B6A8B" w:rsidRDefault="3F3F69E4" w:rsidP="1A3A614B">
            <w:pPr>
              <w:rPr>
                <w:rFonts w:ascii="Times New Roman" w:hAnsi="Times New Roman" w:cs="Times New Roman"/>
              </w:rPr>
            </w:pPr>
            <w:r w:rsidRPr="004B6A8B">
              <w:rPr>
                <w:rFonts w:ascii="Times New Roman" w:hAnsi="Times New Roman" w:cs="Times New Roman"/>
              </w:rPr>
              <w:t xml:space="preserve">Arvestame seaduse uut redaktsiooni menetluse käigus. </w:t>
            </w:r>
          </w:p>
        </w:tc>
      </w:tr>
      <w:tr w:rsidR="1A3A614B" w:rsidRPr="004B6A8B" w14:paraId="47942D59" w14:textId="77777777" w:rsidTr="004B6A8B">
        <w:trPr>
          <w:trHeight w:val="300"/>
        </w:trPr>
        <w:tc>
          <w:tcPr>
            <w:tcW w:w="4957" w:type="dxa"/>
          </w:tcPr>
          <w:p w14:paraId="091ECEEB" w14:textId="5F7A573F" w:rsidR="2115313A" w:rsidRPr="004B6A8B" w:rsidRDefault="2115313A" w:rsidP="1A3A614B">
            <w:pPr>
              <w:rPr>
                <w:rFonts w:ascii="Times New Roman" w:hAnsi="Times New Roman" w:cs="Times New Roman"/>
              </w:rPr>
            </w:pPr>
            <w:r w:rsidRPr="004B6A8B">
              <w:rPr>
                <w:rFonts w:ascii="Times New Roman" w:eastAsia="Aptos" w:hAnsi="Times New Roman" w:cs="Times New Roman"/>
              </w:rPr>
              <w:t xml:space="preserve">2. Ettepanek täpsustada eelnõu § 28 sõnastust Ettepanek on muuta eelnõu § 28 sõnastust selliselt, et väärteokoosseis ei hõlmaks kunstliku viljastamise ja embrüokaitse seaduses sätestatud reproduktiivmaterjali anonüümse annetuse hüvitist. Eelnõu § 28 kohaselt on karistatav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annetamise eest ainelise kasu saamine. Samas sätestab kehtiva rakkude, kudede ja elundite hankimise, käitlemise ja siirdamise seaduse § 3, et rakkude, kudede ja elundite annetamine on vabatahtlik ning annetamise eest tasu pakkumine ja ainelise kasu saamine on keelatud, välja arvatud kunstliku viljastamise ja embrüokaitse seaduses sätestatud juhtudel. Kunstliku viljastamise ja embrüokaitse seaduse (KVEKS) kohaselt on anonüümsel doonoril õigus saada sugurakkude loovutamise eest hüvitist. Samuti võimaldab Euroopa Parlamendi ja nõukogu määrus (EL) 2024/1938, milles käsitletakse </w:t>
            </w:r>
            <w:proofErr w:type="spellStart"/>
            <w:r w:rsidRPr="004B6A8B">
              <w:rPr>
                <w:rFonts w:ascii="Times New Roman" w:eastAsia="Aptos" w:hAnsi="Times New Roman" w:cs="Times New Roman"/>
              </w:rPr>
              <w:t>inimkasutuseks</w:t>
            </w:r>
            <w:proofErr w:type="spellEnd"/>
            <w:r w:rsidRPr="004B6A8B">
              <w:rPr>
                <w:rFonts w:ascii="Times New Roman" w:eastAsia="Aptos" w:hAnsi="Times New Roman" w:cs="Times New Roman"/>
              </w:rPr>
              <w:t xml:space="preserve"> ettenähtud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kvaliteedi- ja ohutusstandardeid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2(3) määrus), kompenseerida elusdoonoritele annetamisega seotud kahju ja kulusid. Seetõttu võib eelnõu § 28 praegune sõnastus ilma erandita tekitada vastuolu KVEKS-</w:t>
            </w:r>
            <w:proofErr w:type="spellStart"/>
            <w:r w:rsidRPr="004B6A8B">
              <w:rPr>
                <w:rFonts w:ascii="Times New Roman" w:eastAsia="Aptos" w:hAnsi="Times New Roman" w:cs="Times New Roman"/>
              </w:rPr>
              <w:t>is</w:t>
            </w:r>
            <w:proofErr w:type="spellEnd"/>
            <w:r w:rsidRPr="004B6A8B">
              <w:rPr>
                <w:rFonts w:ascii="Times New Roman" w:eastAsia="Aptos" w:hAnsi="Times New Roman" w:cs="Times New Roman"/>
              </w:rPr>
              <w:t xml:space="preserve"> sätestatud hüvitise regulatsiooniga ning põhjustada ebaselgust selles, kas seadusega lubatud hüvitis võib olla käsitatav karistatava ainelise kasuna. Ettepanek on sõnastada eelnõu § 28 järgmiselt: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annetamise eest ainelise kasu saamise eest doonori või tema seadusliku esindaja poolt, välja arvatud kunstliku viljastamise ja embrüokaitse seaduses sätestatud juhtudel, – karistatakse rahatrahviga kuni 300 trahviühikut.“</w:t>
            </w:r>
          </w:p>
        </w:tc>
        <w:tc>
          <w:tcPr>
            <w:tcW w:w="4105" w:type="dxa"/>
          </w:tcPr>
          <w:p w14:paraId="4C31C176" w14:textId="1507A07B" w:rsidR="7F6E72F2" w:rsidRPr="004B6A8B" w:rsidRDefault="7F6E72F2" w:rsidP="1A3A614B">
            <w:pPr>
              <w:rPr>
                <w:rFonts w:ascii="Times New Roman" w:hAnsi="Times New Roman" w:cs="Times New Roman"/>
                <w:b/>
              </w:rPr>
            </w:pPr>
            <w:r w:rsidRPr="004B6A8B">
              <w:rPr>
                <w:rFonts w:ascii="Times New Roman" w:hAnsi="Times New Roman" w:cs="Times New Roman"/>
                <w:b/>
              </w:rPr>
              <w:t>Arvestatud</w:t>
            </w:r>
          </w:p>
          <w:p w14:paraId="055B5F79" w14:textId="6D88A4D4" w:rsidR="7F6E72F2" w:rsidRPr="004B6A8B" w:rsidRDefault="7F6E72F2" w:rsidP="1A3A614B">
            <w:pPr>
              <w:rPr>
                <w:rFonts w:ascii="Times New Roman" w:hAnsi="Times New Roman" w:cs="Times New Roman"/>
              </w:rPr>
            </w:pPr>
            <w:r w:rsidRPr="004B6A8B">
              <w:rPr>
                <w:rFonts w:ascii="Times New Roman" w:hAnsi="Times New Roman" w:cs="Times New Roman"/>
              </w:rPr>
              <w:t>Eelnõu on täiendatud</w:t>
            </w:r>
          </w:p>
        </w:tc>
      </w:tr>
      <w:tr w:rsidR="1A3A614B" w:rsidRPr="004B6A8B" w14:paraId="654A1ED1" w14:textId="77777777" w:rsidTr="004B6A8B">
        <w:trPr>
          <w:trHeight w:val="300"/>
        </w:trPr>
        <w:tc>
          <w:tcPr>
            <w:tcW w:w="4957" w:type="dxa"/>
          </w:tcPr>
          <w:p w14:paraId="7ED3D658" w14:textId="45356AD4" w:rsidR="2115313A" w:rsidRPr="004B6A8B" w:rsidRDefault="2115313A" w:rsidP="1A3A614B">
            <w:pPr>
              <w:rPr>
                <w:rFonts w:ascii="Times New Roman" w:hAnsi="Times New Roman" w:cs="Times New Roman"/>
              </w:rPr>
            </w:pPr>
            <w:r w:rsidRPr="004B6A8B">
              <w:rPr>
                <w:rFonts w:ascii="Times New Roman" w:eastAsia="Aptos" w:hAnsi="Times New Roman" w:cs="Times New Roman"/>
              </w:rPr>
              <w:t xml:space="preserve">3. Ettepanek täpsustada eelnõu § 4 lõike 3, § 20 ja riikliku vereteenistuse infosüsteemi põhimääruse kavandi omavahelist seost Eelnõu § 4 lõike 3 kohaselt jälgib Terviseamet §-s 20 nimetatud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infosüsteemis kriitilise tähtsusega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varude teavet ning vajadusel korraldab teabevahetust </w:t>
            </w:r>
            <w:r w:rsidRPr="004B6A8B">
              <w:rPr>
                <w:rFonts w:ascii="Times New Roman" w:eastAsia="Aptos" w:hAnsi="Times New Roman" w:cs="Times New Roman"/>
              </w:rPr>
              <w:lastRenderedPageBreak/>
              <w:t xml:space="preserve">asjaomaste osapooltega. Samas eelnõu § 20 reguleerib riiklikku vereteenistuse infosüsteemi, mille eesmärk on vere kvaliteetse käitlemise ja </w:t>
            </w:r>
            <w:proofErr w:type="spellStart"/>
            <w:r w:rsidRPr="004B6A8B">
              <w:rPr>
                <w:rFonts w:ascii="Times New Roman" w:eastAsia="Aptos" w:hAnsi="Times New Roman" w:cs="Times New Roman"/>
              </w:rPr>
              <w:t>inimkasutuse</w:t>
            </w:r>
            <w:proofErr w:type="spellEnd"/>
            <w:r w:rsidRPr="004B6A8B">
              <w:rPr>
                <w:rFonts w:ascii="Times New Roman" w:eastAsia="Aptos" w:hAnsi="Times New Roman" w:cs="Times New Roman"/>
              </w:rPr>
              <w:t xml:space="preserve"> kliiniliste tulemuste jälgimine. Kui eesmärk on hõlmata üksnes verd ja verekomponente, tuleks eelnõu § 4 lõike 3 sõnastust kitsendada või täpsustada, kuidas on Terviseametil võimalik jälgida teiste kriitilise tähtsusega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materjalide varusid. Ülesande täitmine eeldab Terviseameti juurdepääsu asjakohastele infosüsteemi andmetele. Riikliku vereteenistuse infosüsteemi põhimääruse kavandi § 11 lõike 5 punkt 3 näeb infosüsteemi andmetele otsejuurdepääsu ette verekeskusele, verekabinetile, referentlaborile, Ravimiametile ja Tervisekassale seadusest tulenevate õiguste, kohustuste ja ülesannete täitmiseks. Terviseametit selles loetelus nimetatud ei ole. Palume täiendada põhimääruse kavandi § 11 lõike 5 punkti 3 selliselt, et selles oleks nimetatud ka Terviseamet.</w:t>
            </w:r>
          </w:p>
        </w:tc>
        <w:tc>
          <w:tcPr>
            <w:tcW w:w="4105" w:type="dxa"/>
          </w:tcPr>
          <w:p w14:paraId="572756B3" w14:textId="0FA3BE03" w:rsidR="1A3A614B" w:rsidRPr="004B6A8B" w:rsidRDefault="57C3D92C" w:rsidP="1A3A614B">
            <w:pPr>
              <w:rPr>
                <w:rFonts w:ascii="Times New Roman" w:hAnsi="Times New Roman" w:cs="Times New Roman"/>
                <w:b/>
              </w:rPr>
            </w:pPr>
            <w:r w:rsidRPr="004B6A8B">
              <w:rPr>
                <w:rFonts w:ascii="Times New Roman" w:hAnsi="Times New Roman" w:cs="Times New Roman"/>
                <w:b/>
              </w:rPr>
              <w:lastRenderedPageBreak/>
              <w:t>Arvestatud.</w:t>
            </w:r>
          </w:p>
          <w:p w14:paraId="4DABEF0A" w14:textId="037307F9" w:rsidR="1A3A614B" w:rsidRPr="004B6A8B" w:rsidRDefault="57C3D92C" w:rsidP="1A3A614B">
            <w:pPr>
              <w:rPr>
                <w:rFonts w:ascii="Times New Roman" w:hAnsi="Times New Roman" w:cs="Times New Roman"/>
              </w:rPr>
            </w:pPr>
            <w:r w:rsidRPr="004B6A8B">
              <w:rPr>
                <w:rFonts w:ascii="Times New Roman" w:hAnsi="Times New Roman" w:cs="Times New Roman"/>
              </w:rPr>
              <w:t>Eelnõu on muudetud.</w:t>
            </w:r>
          </w:p>
          <w:p w14:paraId="4911C748" w14:textId="1D9DD0BE" w:rsidR="1A3A614B" w:rsidRPr="004B6A8B" w:rsidRDefault="57C3D92C" w:rsidP="29A84CBD">
            <w:pPr>
              <w:rPr>
                <w:rFonts w:ascii="Times New Roman" w:hAnsi="Times New Roman" w:cs="Times New Roman"/>
              </w:rPr>
            </w:pPr>
            <w:r w:rsidRPr="004B6A8B">
              <w:rPr>
                <w:rFonts w:ascii="Times New Roman" w:hAnsi="Times New Roman" w:cs="Times New Roman"/>
              </w:rPr>
              <w:t xml:space="preserve">Rakendusaktide analüüs ja muudatused tehakse järgmises menetluse etapis. </w:t>
            </w:r>
          </w:p>
        </w:tc>
      </w:tr>
      <w:tr w:rsidR="1A3A614B" w:rsidRPr="004B6A8B" w14:paraId="5205E8D4" w14:textId="77777777" w:rsidTr="004B6A8B">
        <w:trPr>
          <w:trHeight w:val="300"/>
        </w:trPr>
        <w:tc>
          <w:tcPr>
            <w:tcW w:w="4957" w:type="dxa"/>
          </w:tcPr>
          <w:p w14:paraId="1F8C06A6" w14:textId="058B89E6" w:rsidR="2115313A" w:rsidRPr="004B6A8B" w:rsidRDefault="2115313A" w:rsidP="1A3A614B">
            <w:pPr>
              <w:rPr>
                <w:rFonts w:ascii="Times New Roman" w:hAnsi="Times New Roman" w:cs="Times New Roman"/>
              </w:rPr>
            </w:pPr>
            <w:r w:rsidRPr="004B6A8B">
              <w:rPr>
                <w:rFonts w:ascii="Times New Roman" w:eastAsia="Aptos" w:hAnsi="Times New Roman" w:cs="Times New Roman"/>
              </w:rPr>
              <w:t>4. Ettepanek parandada riikliku vereteenistuse infosüsteemi põhimääruse kavandi § 10 lõike 1 viide Riikliku vereteenistuse infosüsteemi põhimääruse kavandi § 10 lõige 1 sätestab, et infosüsteemi esitatud andmeid säilitatakse vastavalt vereseaduse §-s 15¹ sätestatule. Eelnõuga tunnistatakse vereseadus kehtetuks. Seetõttu ei saa põhimääruse kavandis viidata vereseaduse §-le 15¹. Palume põhimääruse kavandi § 10 lõike 1 viia kooskõlla uue õigusraamistikuga.</w:t>
            </w:r>
          </w:p>
        </w:tc>
        <w:tc>
          <w:tcPr>
            <w:tcW w:w="4105" w:type="dxa"/>
          </w:tcPr>
          <w:p w14:paraId="1931866D" w14:textId="236CA1F0" w:rsidR="1A3A614B" w:rsidRPr="004B6A8B" w:rsidRDefault="723C1BE9" w:rsidP="1A3A614B">
            <w:pPr>
              <w:rPr>
                <w:rFonts w:ascii="Times New Roman" w:hAnsi="Times New Roman" w:cs="Times New Roman"/>
                <w:b/>
              </w:rPr>
            </w:pPr>
            <w:r w:rsidRPr="004B6A8B">
              <w:rPr>
                <w:rFonts w:ascii="Times New Roman" w:hAnsi="Times New Roman" w:cs="Times New Roman"/>
                <w:b/>
              </w:rPr>
              <w:t>Selgitame</w:t>
            </w:r>
            <w:r w:rsidR="000024F7">
              <w:rPr>
                <w:rFonts w:ascii="Times New Roman" w:hAnsi="Times New Roman" w:cs="Times New Roman"/>
                <w:b/>
              </w:rPr>
              <w:t>.</w:t>
            </w:r>
          </w:p>
          <w:p w14:paraId="5789EC38" w14:textId="7546DE70" w:rsidR="1A3A614B" w:rsidRPr="004B6A8B" w:rsidRDefault="723C1BE9" w:rsidP="29A84CBD">
            <w:pPr>
              <w:rPr>
                <w:rFonts w:ascii="Times New Roman" w:hAnsi="Times New Roman" w:cs="Times New Roman"/>
              </w:rPr>
            </w:pPr>
            <w:r w:rsidRPr="004B6A8B">
              <w:rPr>
                <w:rFonts w:ascii="Times New Roman" w:hAnsi="Times New Roman" w:cs="Times New Roman"/>
              </w:rPr>
              <w:t>Rakendusaktide analüüs ja muudatused tehakse järgmises menetluse etapis.</w:t>
            </w:r>
          </w:p>
          <w:p w14:paraId="0AFD04DA" w14:textId="6917DD50" w:rsidR="1A3A614B" w:rsidRPr="004B6A8B" w:rsidRDefault="1A3A614B" w:rsidP="1A3A614B">
            <w:pPr>
              <w:rPr>
                <w:rFonts w:ascii="Times New Roman" w:hAnsi="Times New Roman" w:cs="Times New Roman"/>
              </w:rPr>
            </w:pPr>
          </w:p>
        </w:tc>
      </w:tr>
      <w:tr w:rsidR="1A3A614B" w:rsidRPr="004B6A8B" w14:paraId="7323B772" w14:textId="77777777" w:rsidTr="004B6A8B">
        <w:trPr>
          <w:trHeight w:val="300"/>
        </w:trPr>
        <w:tc>
          <w:tcPr>
            <w:tcW w:w="4957" w:type="dxa"/>
          </w:tcPr>
          <w:p w14:paraId="711206E9" w14:textId="3306DDB2" w:rsidR="2115313A" w:rsidRPr="004B6A8B" w:rsidRDefault="2115313A" w:rsidP="1A3A614B">
            <w:pPr>
              <w:rPr>
                <w:rFonts w:ascii="Times New Roman" w:hAnsi="Times New Roman" w:cs="Times New Roman"/>
              </w:rPr>
            </w:pPr>
            <w:r w:rsidRPr="004B6A8B">
              <w:rPr>
                <w:rFonts w:ascii="Times New Roman" w:eastAsia="Aptos" w:hAnsi="Times New Roman" w:cs="Times New Roman"/>
              </w:rPr>
              <w:t>5. Ettepanek viia riikliku vereteenistuse infosüsteemi põhimääruse kavandi üleminekusätted ja jõustumissäte omavahel kooskõlla Riikliku vereteenistuse infosüsteemi põhimääruse kavandi § 19 kohaselt peavad verekeskus, verekabinet ja referentlabor esitama infosüsteemi andmeid hiljemalt 1. juulist 2027 ning mitmeid juurdepääsu- ja andmevahetuslahendusi tuleb rakendada hiljemalt 1. juulist 2027. Samas kavandi § 21 järgi jõustub määrus 7. augustil 2027. Kui määrus jõustub 7. augustil 2027, ei saa selle alusel tekkida kohustust andmeid esitada või tehnilisi lahendusi rakendada juba 1. juulist 2027. Palume põhimääruse kavandi § 19 ja § 21 omavahel ajaliselt kooskõlla viia.</w:t>
            </w:r>
          </w:p>
        </w:tc>
        <w:tc>
          <w:tcPr>
            <w:tcW w:w="4105" w:type="dxa"/>
          </w:tcPr>
          <w:p w14:paraId="2CBEE34D" w14:textId="2C03F51E" w:rsidR="1A3A614B" w:rsidRPr="004B6A8B" w:rsidRDefault="17137150" w:rsidP="1A3A614B">
            <w:pPr>
              <w:rPr>
                <w:rFonts w:ascii="Times New Roman" w:hAnsi="Times New Roman" w:cs="Times New Roman"/>
                <w:b/>
              </w:rPr>
            </w:pPr>
            <w:r w:rsidRPr="004B6A8B">
              <w:rPr>
                <w:rFonts w:ascii="Times New Roman" w:hAnsi="Times New Roman" w:cs="Times New Roman"/>
                <w:b/>
              </w:rPr>
              <w:t>Selgitame</w:t>
            </w:r>
            <w:r w:rsidR="000024F7">
              <w:rPr>
                <w:rFonts w:ascii="Times New Roman" w:hAnsi="Times New Roman" w:cs="Times New Roman"/>
                <w:b/>
              </w:rPr>
              <w:t>.</w:t>
            </w:r>
          </w:p>
          <w:p w14:paraId="3B4C198A" w14:textId="4AE9B79F" w:rsidR="1A3A614B" w:rsidRPr="004B6A8B" w:rsidRDefault="17137150" w:rsidP="1A3A614B">
            <w:pPr>
              <w:rPr>
                <w:rFonts w:ascii="Times New Roman" w:hAnsi="Times New Roman" w:cs="Times New Roman"/>
              </w:rPr>
            </w:pPr>
            <w:r w:rsidRPr="004B6A8B">
              <w:rPr>
                <w:rFonts w:ascii="Times New Roman" w:hAnsi="Times New Roman" w:cs="Times New Roman"/>
              </w:rPr>
              <w:t xml:space="preserve">Teeme täiendava analüüsi rakendusaktide menetlemise ajal. </w:t>
            </w:r>
          </w:p>
        </w:tc>
      </w:tr>
      <w:tr w:rsidR="1A3A614B" w:rsidRPr="004B6A8B" w14:paraId="151528E1" w14:textId="77777777" w:rsidTr="004B6A8B">
        <w:trPr>
          <w:trHeight w:val="300"/>
        </w:trPr>
        <w:tc>
          <w:tcPr>
            <w:tcW w:w="4957" w:type="dxa"/>
          </w:tcPr>
          <w:p w14:paraId="29B18209" w14:textId="19EDC969" w:rsidR="2115313A" w:rsidRPr="004B6A8B" w:rsidRDefault="21C7ABE1" w:rsidP="1A3A614B">
            <w:pPr>
              <w:rPr>
                <w:rFonts w:ascii="Times New Roman" w:eastAsia="Aptos" w:hAnsi="Times New Roman" w:cs="Times New Roman"/>
              </w:rPr>
            </w:pPr>
            <w:r w:rsidRPr="004B6A8B">
              <w:rPr>
                <w:rFonts w:ascii="Times New Roman" w:eastAsia="Aptos" w:hAnsi="Times New Roman" w:cs="Times New Roman"/>
              </w:rPr>
              <w:lastRenderedPageBreak/>
              <w:t xml:space="preserve">6. Ettepanek täpsustada eelnõu vastutussätete jõustumise ja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määruse artikli 80 kohaldumise seost Terviseamet juhib tähelepanu, et eelnõu jõustub 7. augustil 2027.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määruse üldine kohaldamiskuupäev on samuti 7. august 2027, kuid karistusi puudutav artikkel 80 kohaldub määruse enda järgi alates 7. augustist 2028. Alates 7. augustist 2027 saab väärteokoosseise kohaldada riigisiseste nõuete rikkumistele. Samas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määruse enda võimalike otsekohalduvate kohustuste rikkumiste osas oleks väärteokaristuse kohaldamine enne 7. augustit 2028 õiguslikult va </w:t>
            </w:r>
            <w:proofErr w:type="spellStart"/>
            <w:r w:rsidRPr="004B6A8B">
              <w:rPr>
                <w:rFonts w:ascii="Times New Roman" w:eastAsia="Aptos" w:hAnsi="Times New Roman" w:cs="Times New Roman"/>
              </w:rPr>
              <w:t>ieldav</w:t>
            </w:r>
            <w:proofErr w:type="spellEnd"/>
            <w:r w:rsidRPr="004B6A8B">
              <w:rPr>
                <w:rFonts w:ascii="Times New Roman" w:eastAsia="Aptos" w:hAnsi="Times New Roman" w:cs="Times New Roman"/>
              </w:rPr>
              <w:t>.</w:t>
            </w:r>
          </w:p>
        </w:tc>
        <w:tc>
          <w:tcPr>
            <w:tcW w:w="4105" w:type="dxa"/>
          </w:tcPr>
          <w:p w14:paraId="18E810B9" w14:textId="18C4F3C1" w:rsidR="1A3A614B" w:rsidRPr="004B6A8B" w:rsidRDefault="3CFDA298" w:rsidP="1A3A614B">
            <w:pPr>
              <w:rPr>
                <w:rFonts w:ascii="Times New Roman" w:hAnsi="Times New Roman" w:cs="Times New Roman"/>
                <w:b/>
              </w:rPr>
            </w:pPr>
            <w:r w:rsidRPr="004B6A8B">
              <w:rPr>
                <w:rFonts w:ascii="Times New Roman" w:hAnsi="Times New Roman" w:cs="Times New Roman"/>
                <w:b/>
              </w:rPr>
              <w:t>Selgitame</w:t>
            </w:r>
            <w:r w:rsidR="000024F7">
              <w:rPr>
                <w:rFonts w:ascii="Times New Roman" w:hAnsi="Times New Roman" w:cs="Times New Roman"/>
                <w:b/>
              </w:rPr>
              <w:t>.</w:t>
            </w:r>
          </w:p>
          <w:p w14:paraId="2D50A983" w14:textId="15472A73" w:rsidR="00926C50" w:rsidRPr="004B6A8B" w:rsidRDefault="00643C03" w:rsidP="00926C50">
            <w:pPr>
              <w:spacing w:line="300" w:lineRule="atLeast"/>
              <w:rPr>
                <w:rFonts w:ascii="Times New Roman" w:eastAsia="Times New Roman" w:hAnsi="Times New Roman" w:cs="Times New Roman"/>
                <w:kern w:val="0"/>
                <w:lang w:eastAsia="et-EE"/>
                <w14:ligatures w14:val="none"/>
              </w:rPr>
            </w:pPr>
            <w:r w:rsidRPr="004B6A8B">
              <w:rPr>
                <w:rFonts w:ascii="Times New Roman" w:eastAsia="Times New Roman" w:hAnsi="Times New Roman" w:cs="Times New Roman"/>
                <w:kern w:val="0"/>
                <w:lang w:eastAsia="et-EE"/>
                <w14:ligatures w14:val="none"/>
              </w:rPr>
              <w:t xml:space="preserve">artikkel 80 ei lükka edasi materiaalsete </w:t>
            </w:r>
            <w:r w:rsidR="001E576A" w:rsidRPr="001E576A">
              <w:rPr>
                <w:rFonts w:ascii="Times New Roman" w:eastAsia="Times New Roman" w:hAnsi="Times New Roman" w:cs="Times New Roman"/>
                <w:kern w:val="0"/>
                <w:lang w:eastAsia="et-EE"/>
                <w14:ligatures w14:val="none"/>
              </w:rPr>
              <w:t xml:space="preserve">Euroopa Parlamendi ja nõukogu määruse (EL) 1938/2024 </w:t>
            </w:r>
            <w:r w:rsidRPr="004B6A8B">
              <w:rPr>
                <w:rFonts w:ascii="Times New Roman" w:eastAsia="Times New Roman" w:hAnsi="Times New Roman" w:cs="Times New Roman"/>
                <w:lang w:eastAsia="et-EE"/>
              </w:rPr>
              <w:t>kohustuste kehtivust, vaid üksnes liikmesriikide kohustust karistusraamistik tagada.</w:t>
            </w:r>
            <w:r w:rsidR="00926C50" w:rsidRPr="004B6A8B">
              <w:rPr>
                <w:rFonts w:ascii="Times New Roman" w:eastAsia="Times New Roman" w:hAnsi="Times New Roman" w:cs="Times New Roman"/>
                <w:kern w:val="0"/>
                <w:lang w:eastAsia="et-EE"/>
                <w14:ligatures w14:val="none"/>
              </w:rPr>
              <w:t xml:space="preserve"> </w:t>
            </w:r>
          </w:p>
          <w:p w14:paraId="440E5B07" w14:textId="66344149" w:rsidR="00926C50" w:rsidRPr="004B6A8B" w:rsidRDefault="00926C50" w:rsidP="00926C50">
            <w:pPr>
              <w:spacing w:line="300" w:lineRule="atLeast"/>
              <w:rPr>
                <w:rFonts w:ascii="Times New Roman" w:eastAsia="Times New Roman" w:hAnsi="Times New Roman" w:cs="Times New Roman"/>
                <w:kern w:val="0"/>
                <w:lang w:eastAsia="et-EE"/>
                <w14:ligatures w14:val="none"/>
              </w:rPr>
            </w:pPr>
            <w:r w:rsidRPr="004B6A8B">
              <w:rPr>
                <w:rFonts w:ascii="Times New Roman" w:eastAsia="Times New Roman" w:hAnsi="Times New Roman" w:cs="Times New Roman"/>
                <w:kern w:val="0"/>
                <w:lang w:eastAsia="et-EE"/>
                <w14:ligatures w14:val="none"/>
              </w:rPr>
              <w:t xml:space="preserve">Eelnõu eesmärk ei ole tekitada ajavahemikku, mille jooksul </w:t>
            </w:r>
            <w:proofErr w:type="spellStart"/>
            <w:r w:rsidRPr="004B6A8B">
              <w:rPr>
                <w:rFonts w:ascii="Times New Roman" w:eastAsia="Times New Roman" w:hAnsi="Times New Roman" w:cs="Times New Roman"/>
                <w:lang w:eastAsia="et-EE"/>
              </w:rPr>
              <w:t>inimpäritolu</w:t>
            </w:r>
            <w:proofErr w:type="spellEnd"/>
            <w:r w:rsidRPr="004B6A8B">
              <w:rPr>
                <w:rFonts w:ascii="Times New Roman" w:eastAsia="Times New Roman" w:hAnsi="Times New Roman" w:cs="Times New Roman"/>
                <w:lang w:eastAsia="et-EE"/>
              </w:rPr>
              <w:t xml:space="preserve"> materjali annetamise, kogumise, käitlemise või </w:t>
            </w:r>
            <w:proofErr w:type="spellStart"/>
            <w:r w:rsidRPr="004B6A8B">
              <w:rPr>
                <w:rFonts w:ascii="Times New Roman" w:eastAsia="Times New Roman" w:hAnsi="Times New Roman" w:cs="Times New Roman"/>
                <w:lang w:eastAsia="et-EE"/>
              </w:rPr>
              <w:t>inimkasutuse</w:t>
            </w:r>
            <w:proofErr w:type="spellEnd"/>
            <w:r w:rsidRPr="004B6A8B">
              <w:rPr>
                <w:rFonts w:ascii="Times New Roman" w:eastAsia="Times New Roman" w:hAnsi="Times New Roman" w:cs="Times New Roman"/>
                <w:lang w:eastAsia="et-EE"/>
              </w:rPr>
              <w:t xml:space="preserve"> valdkonnas kehtivate nõuete rikkumine oleks karistuseta. Eelnõu vastutussätted jõustuvad koos seadusega 7. augustil 2027</w:t>
            </w:r>
            <w:r w:rsidR="00E1523B" w:rsidRPr="004B6A8B">
              <w:rPr>
                <w:rFonts w:ascii="Times New Roman" w:eastAsia="Times New Roman" w:hAnsi="Times New Roman" w:cs="Times New Roman"/>
                <w:kern w:val="0"/>
                <w:lang w:eastAsia="et-EE"/>
                <w14:ligatures w14:val="none"/>
              </w:rPr>
              <w:t>.</w:t>
            </w:r>
            <w:r w:rsidRPr="004B6A8B">
              <w:rPr>
                <w:rFonts w:ascii="Times New Roman" w:eastAsia="Times New Roman" w:hAnsi="Times New Roman" w:cs="Times New Roman"/>
                <w:kern w:val="0"/>
                <w:lang w:eastAsia="et-EE"/>
                <w14:ligatures w14:val="none"/>
              </w:rPr>
              <w:t xml:space="preserve"> </w:t>
            </w:r>
            <w:r w:rsidR="001E576A" w:rsidRPr="001E576A">
              <w:rPr>
                <w:rFonts w:ascii="Times New Roman" w:eastAsia="Times New Roman" w:hAnsi="Times New Roman" w:cs="Times New Roman"/>
                <w:kern w:val="0"/>
                <w:lang w:eastAsia="et-EE"/>
                <w14:ligatures w14:val="none"/>
              </w:rPr>
              <w:t xml:space="preserve">Euroopa Parlamendi ja nõukogu määruse (EL) 1938/2024 </w:t>
            </w:r>
            <w:r w:rsidRPr="004B6A8B">
              <w:rPr>
                <w:rFonts w:ascii="Times New Roman" w:eastAsia="Times New Roman" w:hAnsi="Times New Roman" w:cs="Times New Roman"/>
                <w:lang w:eastAsia="et-EE"/>
              </w:rPr>
              <w:t xml:space="preserve">artikkel 80 on suunatud liikmesriikidele ning reguleerib karistusnormide kehtestamise kohustust. </w:t>
            </w:r>
          </w:p>
          <w:p w14:paraId="7AB40C59" w14:textId="75C6F2C2" w:rsidR="00643C03" w:rsidRPr="004B6A8B" w:rsidRDefault="00643C03" w:rsidP="00643C03">
            <w:pPr>
              <w:spacing w:line="300" w:lineRule="atLeast"/>
              <w:rPr>
                <w:rFonts w:ascii="Times New Roman" w:eastAsia="Times New Roman" w:hAnsi="Times New Roman" w:cs="Times New Roman"/>
                <w:kern w:val="0"/>
                <w:lang w:eastAsia="et-EE"/>
                <w14:ligatures w14:val="none"/>
              </w:rPr>
            </w:pPr>
          </w:p>
          <w:p w14:paraId="5255A2EB" w14:textId="77777777" w:rsidR="00643C03" w:rsidRPr="004B6A8B" w:rsidRDefault="00643C03" w:rsidP="1A3A614B">
            <w:pPr>
              <w:rPr>
                <w:rFonts w:ascii="Times New Roman" w:hAnsi="Times New Roman" w:cs="Times New Roman"/>
              </w:rPr>
            </w:pPr>
          </w:p>
          <w:p w14:paraId="17189DB4" w14:textId="202DB43E" w:rsidR="1A3A614B" w:rsidRPr="004B6A8B" w:rsidRDefault="1A3A614B" w:rsidP="1A3A614B">
            <w:pPr>
              <w:rPr>
                <w:rFonts w:ascii="Times New Roman" w:hAnsi="Times New Roman" w:cs="Times New Roman"/>
              </w:rPr>
            </w:pPr>
          </w:p>
        </w:tc>
      </w:tr>
      <w:tr w:rsidR="1A3A614B" w:rsidRPr="004B6A8B" w14:paraId="4CDCB570" w14:textId="77777777" w:rsidTr="004B6A8B">
        <w:trPr>
          <w:trHeight w:val="300"/>
        </w:trPr>
        <w:tc>
          <w:tcPr>
            <w:tcW w:w="4957" w:type="dxa"/>
          </w:tcPr>
          <w:p w14:paraId="1B69327B" w14:textId="71461CF0" w:rsidR="2115313A" w:rsidRPr="004B6A8B" w:rsidRDefault="2115313A" w:rsidP="1A3A614B">
            <w:pPr>
              <w:rPr>
                <w:rFonts w:ascii="Times New Roman" w:eastAsia="Aptos" w:hAnsi="Times New Roman" w:cs="Times New Roman"/>
              </w:rPr>
            </w:pPr>
            <w:r w:rsidRPr="004B6A8B">
              <w:rPr>
                <w:rFonts w:ascii="Times New Roman" w:eastAsia="Aptos" w:hAnsi="Times New Roman" w:cs="Times New Roman"/>
              </w:rPr>
              <w:t>7. Juhime tähelepanu, et uute ülesannetega kaasneb Terviseametile märkimisväärne vastutuse kasv, mis vajab täiendavat ekspertiisi ja eriväljaõpet, mis omakorda vajab lisaressurssi.</w:t>
            </w:r>
          </w:p>
        </w:tc>
        <w:tc>
          <w:tcPr>
            <w:tcW w:w="4105" w:type="dxa"/>
          </w:tcPr>
          <w:p w14:paraId="32567F25" w14:textId="3172294D" w:rsidR="1A3A614B" w:rsidRPr="004B6A8B" w:rsidRDefault="52C974AF" w:rsidP="29A84CBD">
            <w:pPr>
              <w:rPr>
                <w:rFonts w:ascii="Times New Roman" w:hAnsi="Times New Roman" w:cs="Times New Roman"/>
                <w:b/>
                <w:bCs/>
              </w:rPr>
            </w:pPr>
            <w:r w:rsidRPr="004B6A8B">
              <w:rPr>
                <w:rFonts w:ascii="Times New Roman" w:hAnsi="Times New Roman" w:cs="Times New Roman"/>
                <w:b/>
                <w:bCs/>
              </w:rPr>
              <w:t>Selgitame</w:t>
            </w:r>
            <w:r w:rsidR="000024F7">
              <w:rPr>
                <w:rFonts w:ascii="Times New Roman" w:hAnsi="Times New Roman" w:cs="Times New Roman"/>
                <w:b/>
                <w:bCs/>
              </w:rPr>
              <w:t>.</w:t>
            </w:r>
          </w:p>
          <w:p w14:paraId="3320B0F8" w14:textId="57B14E06" w:rsidR="1A3A614B" w:rsidRPr="004B6A8B" w:rsidRDefault="5D58D6D7" w:rsidP="1A3A614B">
            <w:pPr>
              <w:rPr>
                <w:rFonts w:ascii="Times New Roman" w:eastAsia="Aptos" w:hAnsi="Times New Roman" w:cs="Times New Roman"/>
              </w:rPr>
            </w:pPr>
            <w:r w:rsidRPr="004B6A8B">
              <w:rPr>
                <w:rFonts w:ascii="Times New Roman" w:eastAsia="Aptos" w:hAnsi="Times New Roman" w:cs="Times New Roman"/>
              </w:rPr>
              <w:t xml:space="preserve">Seletuskirja </w:t>
            </w:r>
            <w:proofErr w:type="spellStart"/>
            <w:r w:rsidRPr="004B6A8B">
              <w:rPr>
                <w:rFonts w:ascii="Times New Roman" w:eastAsia="Aptos" w:hAnsi="Times New Roman" w:cs="Times New Roman"/>
              </w:rPr>
              <w:t>ptk</w:t>
            </w:r>
            <w:proofErr w:type="spellEnd"/>
            <w:r w:rsidRPr="004B6A8B">
              <w:rPr>
                <w:rFonts w:ascii="Times New Roman" w:eastAsia="Aptos" w:hAnsi="Times New Roman" w:cs="Times New Roman"/>
              </w:rPr>
              <w:t xml:space="preserve"> 7 on kajastatud Terviseameti lisavahendite vajadus järgmiselt: 1) uute ülesannete täitmiseks on hinnanguline kulu Terviseametile 83 452 eurot aastas, sh 4 000 eurot </w:t>
            </w:r>
            <w:proofErr w:type="spellStart"/>
            <w:r w:rsidRPr="004B6A8B">
              <w:rPr>
                <w:rFonts w:ascii="Times New Roman" w:eastAsia="Aptos" w:hAnsi="Times New Roman" w:cs="Times New Roman"/>
              </w:rPr>
              <w:t>RIT-i</w:t>
            </w:r>
            <w:proofErr w:type="spellEnd"/>
            <w:r w:rsidRPr="004B6A8B">
              <w:rPr>
                <w:rFonts w:ascii="Times New Roman" w:eastAsia="Aptos" w:hAnsi="Times New Roman" w:cs="Times New Roman"/>
              </w:rPr>
              <w:t xml:space="preserve"> arvutitöökoha kuludeks.; 2) </w:t>
            </w:r>
            <w:proofErr w:type="spellStart"/>
            <w:r w:rsidRPr="004B6A8B">
              <w:rPr>
                <w:rFonts w:ascii="Times New Roman" w:eastAsia="Aptos" w:hAnsi="Times New Roman" w:cs="Times New Roman"/>
              </w:rPr>
              <w:t>Immunohematoloogiliste</w:t>
            </w:r>
            <w:proofErr w:type="spellEnd"/>
            <w:r w:rsidRPr="004B6A8B">
              <w:rPr>
                <w:rFonts w:ascii="Times New Roman" w:eastAsia="Aptos" w:hAnsi="Times New Roman" w:cs="Times New Roman"/>
              </w:rPr>
              <w:t xml:space="preserve"> uuringute referentteenuse </w:t>
            </w:r>
            <w:proofErr w:type="spellStart"/>
            <w:r w:rsidRPr="004B6A8B">
              <w:rPr>
                <w:rFonts w:ascii="Times New Roman" w:eastAsia="Aptos" w:hAnsi="Times New Roman" w:cs="Times New Roman"/>
              </w:rPr>
              <w:t>sisseostetav</w:t>
            </w:r>
            <w:proofErr w:type="spellEnd"/>
            <w:r w:rsidRPr="004B6A8B">
              <w:rPr>
                <w:rFonts w:ascii="Times New Roman" w:eastAsia="Aptos" w:hAnsi="Times New Roman" w:cs="Times New Roman"/>
              </w:rPr>
              <w:t xml:space="preserve"> kulu on 60 000 eurot aastas; 3) uue regulatsiooni jõustumine toob kaasa </w:t>
            </w:r>
            <w:proofErr w:type="spellStart"/>
            <w:r w:rsidRPr="004B6A8B">
              <w:rPr>
                <w:rFonts w:ascii="Times New Roman" w:eastAsia="Aptos" w:hAnsi="Times New Roman" w:cs="Times New Roman"/>
              </w:rPr>
              <w:t>TEHIKule</w:t>
            </w:r>
            <w:proofErr w:type="spellEnd"/>
            <w:r w:rsidRPr="004B6A8B">
              <w:rPr>
                <w:rFonts w:ascii="Times New Roman" w:eastAsia="Aptos" w:hAnsi="Times New Roman" w:cs="Times New Roman"/>
              </w:rPr>
              <w:t xml:space="preserve"> ühekordse investeeringuvajaduse summas 20 000 eurot järelevalveprotokollide ajakohastamiseks menetluse infosüsteemis.</w:t>
            </w:r>
            <w:r w:rsidR="4EC8E246" w:rsidRPr="004B6A8B">
              <w:rPr>
                <w:rFonts w:ascii="Times New Roman" w:eastAsia="Aptos" w:hAnsi="Times New Roman" w:cs="Times New Roman"/>
              </w:rPr>
              <w:t xml:space="preserve"> Antud kuludel puudub rahaline kate, mistõttu esitatakse need RES 2028-2031 protsessi raames õigustaktist tuleneva lisat</w:t>
            </w:r>
            <w:r w:rsidR="398B504F" w:rsidRPr="004B6A8B">
              <w:rPr>
                <w:rFonts w:ascii="Times New Roman" w:eastAsia="Aptos" w:hAnsi="Times New Roman" w:cs="Times New Roman"/>
              </w:rPr>
              <w:t>a</w:t>
            </w:r>
            <w:r w:rsidR="4EC8E246" w:rsidRPr="004B6A8B">
              <w:rPr>
                <w:rFonts w:ascii="Times New Roman" w:eastAsia="Aptos" w:hAnsi="Times New Roman" w:cs="Times New Roman"/>
              </w:rPr>
              <w:t>otlusena.</w:t>
            </w:r>
            <w:r w:rsidRPr="004B6A8B">
              <w:rPr>
                <w:rFonts w:ascii="Times New Roman" w:eastAsia="Aptos" w:hAnsi="Times New Roman" w:cs="Times New Roman"/>
              </w:rPr>
              <w:t xml:space="preserve"> </w:t>
            </w:r>
            <w:r w:rsidRPr="009B6397">
              <w:rPr>
                <w:rFonts w:ascii="Times New Roman" w:eastAsia="Aptos" w:hAnsi="Times New Roman" w:cs="Times New Roman"/>
              </w:rPr>
              <w:t>Eelpool toodu</w:t>
            </w:r>
            <w:r w:rsidR="00343469" w:rsidRPr="009B6397">
              <w:rPr>
                <w:rFonts w:ascii="Times New Roman" w:eastAsia="Aptos" w:hAnsi="Times New Roman" w:cs="Times New Roman"/>
              </w:rPr>
              <w:t>t</w:t>
            </w:r>
            <w:r w:rsidRPr="009B6397">
              <w:rPr>
                <w:rFonts w:ascii="Times New Roman" w:eastAsia="Aptos" w:hAnsi="Times New Roman" w:cs="Times New Roman"/>
              </w:rPr>
              <w:t xml:space="preserve"> arvestades on Sotsiaalministeeriumi hinnangul võimalik </w:t>
            </w:r>
            <w:r w:rsidR="009B6397">
              <w:rPr>
                <w:rFonts w:ascii="Times New Roman" w:eastAsia="Aptos" w:hAnsi="Times New Roman" w:cs="Times New Roman"/>
              </w:rPr>
              <w:t xml:space="preserve">täiendavalt </w:t>
            </w:r>
            <w:r w:rsidRPr="009B6397">
              <w:rPr>
                <w:rFonts w:ascii="Times New Roman" w:eastAsia="Aptos" w:hAnsi="Times New Roman" w:cs="Times New Roman"/>
              </w:rPr>
              <w:t xml:space="preserve">lisanduvad ülesanded integreerida olemasolevatesse tööprotsessidesse, kasutades tõhusamat töökorraldust ning tegevuste riskipõhist planeerimist. </w:t>
            </w:r>
          </w:p>
        </w:tc>
      </w:tr>
      <w:tr w:rsidR="1A3A614B" w:rsidRPr="004B6A8B" w14:paraId="4C749736" w14:textId="77777777" w:rsidTr="004B6A8B">
        <w:trPr>
          <w:trHeight w:val="300"/>
        </w:trPr>
        <w:tc>
          <w:tcPr>
            <w:tcW w:w="4957" w:type="dxa"/>
          </w:tcPr>
          <w:p w14:paraId="6719A0B5" w14:textId="6EE7BAD5" w:rsidR="503D46EE" w:rsidRPr="004B6A8B" w:rsidRDefault="503D46EE" w:rsidP="1A3A614B">
            <w:pPr>
              <w:rPr>
                <w:rFonts w:ascii="Times New Roman" w:eastAsia="Aptos" w:hAnsi="Times New Roman" w:cs="Times New Roman"/>
                <w:b/>
                <w:bCs/>
              </w:rPr>
            </w:pPr>
            <w:r w:rsidRPr="004B6A8B">
              <w:rPr>
                <w:rFonts w:ascii="Times New Roman" w:eastAsia="Aptos" w:hAnsi="Times New Roman" w:cs="Times New Roman"/>
                <w:b/>
                <w:bCs/>
              </w:rPr>
              <w:lastRenderedPageBreak/>
              <w:t>Eesti Haiglate Liit</w:t>
            </w:r>
          </w:p>
        </w:tc>
        <w:tc>
          <w:tcPr>
            <w:tcW w:w="4105" w:type="dxa"/>
          </w:tcPr>
          <w:p w14:paraId="58B4218D" w14:textId="6560AFFB" w:rsidR="1A3A614B" w:rsidRPr="004B6A8B" w:rsidRDefault="1A3A614B" w:rsidP="1A3A614B">
            <w:pPr>
              <w:rPr>
                <w:rFonts w:ascii="Times New Roman" w:hAnsi="Times New Roman" w:cs="Times New Roman"/>
              </w:rPr>
            </w:pPr>
          </w:p>
        </w:tc>
      </w:tr>
      <w:tr w:rsidR="1A3A614B" w:rsidRPr="004B6A8B" w14:paraId="642343BB" w14:textId="77777777" w:rsidTr="004B6A8B">
        <w:trPr>
          <w:trHeight w:val="300"/>
        </w:trPr>
        <w:tc>
          <w:tcPr>
            <w:tcW w:w="4957" w:type="dxa"/>
          </w:tcPr>
          <w:p w14:paraId="60443F27" w14:textId="19104241" w:rsidR="570C8096" w:rsidRPr="004B6A8B" w:rsidRDefault="570C8096" w:rsidP="1A3A614B">
            <w:pPr>
              <w:pStyle w:val="Loendilik"/>
              <w:numPr>
                <w:ilvl w:val="0"/>
                <w:numId w:val="33"/>
              </w:numPr>
              <w:jc w:val="both"/>
              <w:rPr>
                <w:rFonts w:ascii="Times New Roman" w:eastAsia="Times New Roman" w:hAnsi="Times New Roman" w:cs="Times New Roman"/>
              </w:rPr>
            </w:pPr>
            <w:r w:rsidRPr="004B6A8B">
              <w:rPr>
                <w:rFonts w:ascii="Times New Roman" w:eastAsia="Times New Roman" w:hAnsi="Times New Roman" w:cs="Times New Roman"/>
              </w:rPr>
              <w:t xml:space="preserve">Eelnõus kasutatakse reproduktiivmaterjali mõiste määratlemisel kahte erinevat definitsiooni. Eelnõu § 2 lg 1 alusel kasutatakse mõistet </w:t>
            </w:r>
            <w:proofErr w:type="spellStart"/>
            <w:r w:rsidRPr="004B6A8B">
              <w:rPr>
                <w:rFonts w:ascii="Times New Roman" w:eastAsia="Times New Roman" w:hAnsi="Times New Roman" w:cs="Times New Roman"/>
              </w:rPr>
              <w:t>inimkasutuseks</w:t>
            </w:r>
            <w:proofErr w:type="spellEnd"/>
            <w:r w:rsidRPr="004B6A8B">
              <w:rPr>
                <w:rFonts w:ascii="Times New Roman" w:eastAsia="Times New Roman" w:hAnsi="Times New Roman" w:cs="Times New Roman"/>
              </w:rPr>
              <w:t xml:space="preserve"> ettenähtud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kvaliteedi- ja ohutusstandardeid käsitleva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määruse 2024/1938 (edaspidi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tähenduses.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art 3 p 3 kohaselt on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reproduktiivmaterjal“ inimese sperma, munarakud, munasarja- ja munandikoed, mis on ette nähtud viljatusravis kasutamiseks või </w:t>
            </w:r>
            <w:proofErr w:type="spellStart"/>
            <w:r w:rsidRPr="004B6A8B">
              <w:rPr>
                <w:rFonts w:ascii="Times New Roman" w:eastAsia="Times New Roman" w:hAnsi="Times New Roman" w:cs="Times New Roman"/>
              </w:rPr>
              <w:t>sisesekretsiooni</w:t>
            </w:r>
            <w:proofErr w:type="spellEnd"/>
            <w:r w:rsidRPr="004B6A8B">
              <w:rPr>
                <w:rFonts w:ascii="Times New Roman" w:eastAsia="Times New Roman" w:hAnsi="Times New Roman" w:cs="Times New Roman"/>
              </w:rPr>
              <w:t xml:space="preserve">-funktsiooni taastamiseks. Kõnealuse määratluse kohaldamisel käsitatakse embrüoid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reproduktiivmaterjalina, kuigi neid ei koguta inimkehast. Eelnõu § 35 lg 4 kohaselt käsitletakse käesolevas seaduses reproduktiivmaterjalina sugurakke ja embrüoid. Kommentaar: Sama mõiste jaoks kehtestatakse kaks erinevat legaaldefinitsiooni (üks hõlmab munasarja- ja munandikude, teine mitte). Selline olukord tekitab kasutamisel segadust. Ettepanek kasutada ühte kindlat definitsiooni (jäädes nt kunstliku viljastamise ja embrüokaitse seaduse (edaspidi KVEKS) senise selgelt arusaadava sõnastuse juurde).</w:t>
            </w:r>
          </w:p>
          <w:p w14:paraId="6A19F908" w14:textId="62E7983A" w:rsidR="1A3A614B" w:rsidRPr="004B6A8B" w:rsidRDefault="1A3A614B" w:rsidP="1A3A614B">
            <w:pPr>
              <w:rPr>
                <w:rFonts w:ascii="Times New Roman" w:eastAsia="Aptos" w:hAnsi="Times New Roman" w:cs="Times New Roman"/>
              </w:rPr>
            </w:pPr>
          </w:p>
        </w:tc>
        <w:tc>
          <w:tcPr>
            <w:tcW w:w="4105" w:type="dxa"/>
          </w:tcPr>
          <w:p w14:paraId="7B66BD28" w14:textId="640CE461" w:rsidR="1A3A614B" w:rsidRPr="004B6A8B" w:rsidRDefault="5115A0FF" w:rsidP="29A84CBD">
            <w:pPr>
              <w:rPr>
                <w:rFonts w:ascii="Times New Roman" w:hAnsi="Times New Roman" w:cs="Times New Roman"/>
                <w:b/>
                <w:bCs/>
              </w:rPr>
            </w:pPr>
            <w:r w:rsidRPr="004B6A8B">
              <w:rPr>
                <w:rFonts w:ascii="Times New Roman" w:hAnsi="Times New Roman" w:cs="Times New Roman"/>
                <w:b/>
                <w:bCs/>
              </w:rPr>
              <w:t>Selgitame</w:t>
            </w:r>
            <w:r w:rsidR="000024F7">
              <w:rPr>
                <w:rFonts w:ascii="Times New Roman" w:hAnsi="Times New Roman" w:cs="Times New Roman"/>
                <w:b/>
                <w:bCs/>
              </w:rPr>
              <w:t>.</w:t>
            </w:r>
          </w:p>
          <w:p w14:paraId="071B5C18" w14:textId="15A3EA62" w:rsidR="1A3A614B" w:rsidRPr="004B6A8B" w:rsidRDefault="5115A0FF" w:rsidP="1A3A614B">
            <w:pPr>
              <w:rPr>
                <w:rFonts w:ascii="Times New Roman" w:hAnsi="Times New Roman" w:cs="Times New Roman"/>
              </w:rPr>
            </w:pPr>
            <w:r w:rsidRPr="004B6A8B">
              <w:rPr>
                <w:rFonts w:ascii="Times New Roman" w:hAnsi="Times New Roman" w:cs="Times New Roman"/>
              </w:rPr>
              <w:t xml:space="preserve">Munasarja- ja munandikude mõisted olid reproduktiivmaterjali definitsioonist välja viidud, kuna edaspidi õigusaktides need terminid </w:t>
            </w:r>
            <w:r w:rsidR="14EF3E2C" w:rsidRPr="004B6A8B">
              <w:rPr>
                <w:rFonts w:ascii="Times New Roman" w:hAnsi="Times New Roman" w:cs="Times New Roman"/>
              </w:rPr>
              <w:t xml:space="preserve">eraldiseisvalt </w:t>
            </w:r>
            <w:r w:rsidRPr="004B6A8B">
              <w:rPr>
                <w:rFonts w:ascii="Times New Roman" w:hAnsi="Times New Roman" w:cs="Times New Roman"/>
              </w:rPr>
              <w:t xml:space="preserve">kasutatud ei ole. </w:t>
            </w:r>
          </w:p>
        </w:tc>
      </w:tr>
      <w:tr w:rsidR="1A3A614B" w:rsidRPr="004B6A8B" w14:paraId="381EA95F" w14:textId="77777777" w:rsidTr="004B6A8B">
        <w:trPr>
          <w:trHeight w:val="300"/>
        </w:trPr>
        <w:tc>
          <w:tcPr>
            <w:tcW w:w="4957" w:type="dxa"/>
          </w:tcPr>
          <w:p w14:paraId="09A2B1C6" w14:textId="28C20B45" w:rsidR="5A6E5DBC" w:rsidRPr="004B6A8B" w:rsidRDefault="5A6E5DBC"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2 lg 1 alusel kasutatakse mõistet „vastutav isik“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tähenduses.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art 3 p 36 kohaselt on „vastutav isik“ asutuses määratud isik, kes vastutab käesoleva määruse järgimise tagamise eest. Eelnõu § 38 p 31 kohaselt tuleb tagada käitlemise eest vastutavale isikule või tema äraolekul tema asendajale kohustuste täitmiseks vajalikud tingimused ja vahendid. Eelnõu § 38 p 37 kohaselt on vastutav isik käitleja määratud füüsiline isik, kes peab tagama, et retsipiendile siirdamiseks või uudse ravimi tootmiseks ettenähtud elundid on </w:t>
            </w:r>
            <w:r w:rsidRPr="004B6A8B">
              <w:rPr>
                <w:rFonts w:ascii="Times New Roman" w:eastAsia="Times New Roman" w:hAnsi="Times New Roman" w:cs="Times New Roman"/>
              </w:rPr>
              <w:lastRenderedPageBreak/>
              <w:t>hangitud ja käideldud vastavalt õigusaktide nõuetele ja käitleja kehtestatud juhenditele ning need on retsipiendile võimalikult ohutud. Vastutav isik määratakse iga elundiliigi jaoks eraldi.</w:t>
            </w:r>
          </w:p>
          <w:p w14:paraId="350AA90F" w14:textId="6D7142C4" w:rsidR="5A6E5DBC" w:rsidRPr="004B6A8B" w:rsidRDefault="5A6E5DBC"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Sama mõiste jaoks kehtestatakse kaks erinevat legaaldefinitsiooni  (ühel juhul määratakse vastutav isik kogu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asutuse jaoks tervikuna, teisel juhul iga elundiliigi jaoks eraldi). Erinevad ka nõuded vastutava isiku kvalifikatsioonile (vt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 art 36 p 4 ja  eelnõu § 38 p 37). Jääb selgusetuks, mitu vastutavat isikut tuleb määrata asutuses, kus tegeletakse nii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kui ka elunditega.</w:t>
            </w:r>
          </w:p>
          <w:p w14:paraId="24FA9726" w14:textId="6F618693" w:rsidR="5A6E5DBC" w:rsidRPr="004B6A8B" w:rsidRDefault="5A6E5DBC"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rPr>
              <w:t>Lisaks on mõiste kasutamine ebajärjepidev – paralleelselt on nii eelnõus kui seletuskirjas kasutusel mõisted „vastutav isik“, „käitlemise eest vastutav isik“ ja „elundite käitlemise eest vastutav isik“. Teeme ettepaneku mõistete ühtlustamiseks, et tagada õigusselgus.</w:t>
            </w:r>
          </w:p>
          <w:p w14:paraId="57DE64C4" w14:textId="523FE9E5" w:rsidR="1A3A614B" w:rsidRPr="004B6A8B" w:rsidRDefault="1A3A614B" w:rsidP="1A3A614B">
            <w:pPr>
              <w:rPr>
                <w:rFonts w:ascii="Times New Roman" w:eastAsia="Aptos" w:hAnsi="Times New Roman" w:cs="Times New Roman"/>
              </w:rPr>
            </w:pPr>
          </w:p>
        </w:tc>
        <w:tc>
          <w:tcPr>
            <w:tcW w:w="4105" w:type="dxa"/>
          </w:tcPr>
          <w:p w14:paraId="7D6EAB5E" w14:textId="47E13164" w:rsidR="1A3A614B" w:rsidRPr="004B6A8B" w:rsidRDefault="381670FE"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2B0B9E48" w14:textId="77777777" w:rsidTr="004B6A8B">
        <w:trPr>
          <w:trHeight w:val="300"/>
        </w:trPr>
        <w:tc>
          <w:tcPr>
            <w:tcW w:w="4957" w:type="dxa"/>
          </w:tcPr>
          <w:p w14:paraId="56A23DA8" w14:textId="6AA1E1C9" w:rsidR="5A6E5DBC" w:rsidRPr="004B6A8B" w:rsidRDefault="5A6E5DBC"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4 lg 3 kohustab Terviseametit jälgima § 20 nimetatud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infosüsteemis kriitilise tähtsusega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varude teavet ning vajadusel korraldama teabevahetust. Seletuskirja mõjuanalüüsi p 7.1 alusel planeeritakse Terviseametile selle ülesande täitmiseks täiendavad ametikohad ja kulu. Tegelikult eelnõu § 20 piirdub ainult riikliku vereteenistuse infosüsteemi alustega, kuigi seletuskiri kirjeldab, et eelnõu 7. peatükis sätestatakse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 laiendamise ja andmete töötlemise alused.</w:t>
            </w:r>
          </w:p>
          <w:p w14:paraId="2A6D92A1" w14:textId="04EEC982" w:rsidR="5A6E5DBC" w:rsidRPr="004B6A8B" w:rsidRDefault="5A6E5DBC"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Esineb mittevastavus eelnõu erinevate sätete ja seletuskirja </w:t>
            </w:r>
            <w:r w:rsidRPr="004B6A8B">
              <w:rPr>
                <w:rFonts w:ascii="Times New Roman" w:eastAsia="Times New Roman" w:hAnsi="Times New Roman" w:cs="Times New Roman"/>
              </w:rPr>
              <w:lastRenderedPageBreak/>
              <w:t xml:space="preserve">vahel. Eelnõu ei loo alust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 loomiseks ega selle tegevuse rahastamiseks. Tegeliku töö aspektist oleks riikliku infosüsteemi loomine vältimatult vajalik ning riiklik siirdamisnõukogu on  rõhutanud seda vajadust valdkonna strateegilise eesmärgina järjepidevalt alates 2020. aastast. Kui infosüsteemi arendust tegelikult ei planeerita, jääb arusaamatuks nii sätete kui seletuskirja sõnastus. Eelkõige see, milles Terviseametile antav lisakohustus tegelikkuses seisneb, kuidas seda plaanitakse täitma hakata ja milleks täiendavaid ressursse kasutada.</w:t>
            </w:r>
          </w:p>
          <w:p w14:paraId="13160DFF" w14:textId="1A63444C" w:rsidR="1A3A614B" w:rsidRPr="004B6A8B" w:rsidRDefault="1A3A614B" w:rsidP="1A3A614B">
            <w:pPr>
              <w:rPr>
                <w:rFonts w:ascii="Times New Roman" w:eastAsia="Aptos" w:hAnsi="Times New Roman" w:cs="Times New Roman"/>
              </w:rPr>
            </w:pPr>
          </w:p>
        </w:tc>
        <w:tc>
          <w:tcPr>
            <w:tcW w:w="4105" w:type="dxa"/>
          </w:tcPr>
          <w:p w14:paraId="1AF01DD1" w14:textId="3981F868" w:rsidR="1A3A614B" w:rsidRPr="004B6A8B" w:rsidRDefault="45E705C3" w:rsidP="1A3A614B">
            <w:pPr>
              <w:rPr>
                <w:rFonts w:ascii="Times New Roman" w:hAnsi="Times New Roman" w:cs="Times New Roman"/>
                <w:b/>
              </w:rPr>
            </w:pPr>
            <w:r w:rsidRPr="004B6A8B">
              <w:rPr>
                <w:rFonts w:ascii="Times New Roman" w:hAnsi="Times New Roman" w:cs="Times New Roman"/>
                <w:b/>
              </w:rPr>
              <w:lastRenderedPageBreak/>
              <w:t>Selgitame</w:t>
            </w:r>
            <w:r w:rsidR="000024F7">
              <w:rPr>
                <w:rFonts w:ascii="Times New Roman" w:hAnsi="Times New Roman" w:cs="Times New Roman"/>
                <w:b/>
              </w:rPr>
              <w:t>.</w:t>
            </w:r>
          </w:p>
          <w:p w14:paraId="0B08CC86" w14:textId="1AE02653" w:rsidR="1A3A614B" w:rsidRPr="004B6A8B" w:rsidRDefault="45E705C3" w:rsidP="1A3A614B">
            <w:pPr>
              <w:rPr>
                <w:rFonts w:ascii="Times New Roman" w:hAnsi="Times New Roman" w:cs="Times New Roman"/>
              </w:rPr>
            </w:pPr>
            <w:r w:rsidRPr="004B6A8B">
              <w:rPr>
                <w:rFonts w:ascii="Times New Roman" w:hAnsi="Times New Roman" w:cs="Times New Roman"/>
              </w:rPr>
              <w:t xml:space="preserve">Infosüsteemi laiendamine teistele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materjalidele on kindlasti kvaliteetse ja jälgitava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kasutamise aluseks. Hetkel aga puudub infosüstee</w:t>
            </w:r>
            <w:r w:rsidR="407398AD" w:rsidRPr="004B6A8B">
              <w:rPr>
                <w:rFonts w:ascii="Times New Roman" w:hAnsi="Times New Roman" w:cs="Times New Roman"/>
              </w:rPr>
              <w:t xml:space="preserve">mi arendamiseks vajalik rahastus, seega vastavad sätted viiakse eelnõust välja, kuid jäetakse seletuskirja </w:t>
            </w:r>
            <w:r w:rsidR="62968B3B" w:rsidRPr="004B6A8B">
              <w:rPr>
                <w:rFonts w:ascii="Times New Roman" w:hAnsi="Times New Roman" w:cs="Times New Roman"/>
              </w:rPr>
              <w:t xml:space="preserve">tuleviku arengusuuna aluseks. </w:t>
            </w:r>
          </w:p>
        </w:tc>
      </w:tr>
      <w:tr w:rsidR="1A3A614B" w:rsidRPr="004B6A8B" w14:paraId="7566064F" w14:textId="77777777" w:rsidTr="004B6A8B">
        <w:trPr>
          <w:trHeight w:val="300"/>
        </w:trPr>
        <w:tc>
          <w:tcPr>
            <w:tcW w:w="4957" w:type="dxa"/>
          </w:tcPr>
          <w:p w14:paraId="6AD578F8" w14:textId="56158C60" w:rsidR="5A6E5DBC" w:rsidRPr="004B6A8B" w:rsidRDefault="5A6E5DBC"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Eelnõu § 8 lg 2 alusel tuleb vastutava isiku ja arsti kohta esitada isikut tõendava dokumendi koopia. Samas lõikes vabastamisspetsialisti kohta isikut tõendava dokumendi koopiat ei nõuta.</w:t>
            </w:r>
          </w:p>
          <w:p w14:paraId="51E17063" w14:textId="72CB40CD" w:rsidR="5A6E5DBC" w:rsidRPr="004B6A8B" w:rsidRDefault="5A6E5DBC"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 isikut tõendava dokumendi koopia esitamist ei nõua. Tegemist on riigi poolt kehtestatud lisakohustusega. Jääb selgusetuks, millega on selline lisanõue põhjendatav ning miks on isikut tõendava dokumendi koopia esitamine nõutav just viidatud töötajate kategooriate puhul.  Teeme ettepaneku isikut tõendava dokumendi esitamise nõue kõigist sätetest välja jätta.</w:t>
            </w:r>
          </w:p>
          <w:p w14:paraId="0A882D33" w14:textId="27FDC8DA" w:rsidR="1A3A614B" w:rsidRPr="004B6A8B" w:rsidRDefault="1A3A614B" w:rsidP="1A3A614B">
            <w:pPr>
              <w:rPr>
                <w:rFonts w:ascii="Times New Roman" w:eastAsia="Aptos" w:hAnsi="Times New Roman" w:cs="Times New Roman"/>
              </w:rPr>
            </w:pPr>
          </w:p>
        </w:tc>
        <w:tc>
          <w:tcPr>
            <w:tcW w:w="4105" w:type="dxa"/>
          </w:tcPr>
          <w:p w14:paraId="597D4EFF" w14:textId="1D2B6D18" w:rsidR="1A3A614B" w:rsidRPr="004B6A8B" w:rsidRDefault="0850DF85" w:rsidP="1A3A614B">
            <w:pPr>
              <w:rPr>
                <w:rFonts w:ascii="Times New Roman" w:hAnsi="Times New Roman" w:cs="Times New Roman"/>
                <w:b/>
              </w:rPr>
            </w:pPr>
            <w:r w:rsidRPr="004B6A8B">
              <w:rPr>
                <w:rFonts w:ascii="Times New Roman" w:hAnsi="Times New Roman" w:cs="Times New Roman"/>
                <w:b/>
              </w:rPr>
              <w:t>Selgitame</w:t>
            </w:r>
            <w:r w:rsidR="000024F7">
              <w:rPr>
                <w:rFonts w:ascii="Times New Roman" w:hAnsi="Times New Roman" w:cs="Times New Roman"/>
                <w:b/>
              </w:rPr>
              <w:t>.</w:t>
            </w:r>
          </w:p>
          <w:p w14:paraId="2B802B81" w14:textId="21645E0E" w:rsidR="1A3A614B" w:rsidRPr="004B6A8B" w:rsidRDefault="0850DF85" w:rsidP="1A3A614B">
            <w:pPr>
              <w:rPr>
                <w:rFonts w:ascii="Times New Roman" w:hAnsi="Times New Roman" w:cs="Times New Roman"/>
              </w:rPr>
            </w:pPr>
            <w:r w:rsidRPr="004B6A8B">
              <w:rPr>
                <w:rFonts w:ascii="Times New Roman" w:hAnsi="Times New Roman" w:cs="Times New Roman"/>
              </w:rPr>
              <w:t>Isikut tõendava dokumen</w:t>
            </w:r>
            <w:r w:rsidR="00536913" w:rsidRPr="004B6A8B">
              <w:rPr>
                <w:rFonts w:ascii="Times New Roman" w:hAnsi="Times New Roman" w:cs="Times New Roman"/>
              </w:rPr>
              <w:t>d</w:t>
            </w:r>
            <w:r w:rsidRPr="004B6A8B">
              <w:rPr>
                <w:rFonts w:ascii="Times New Roman" w:hAnsi="Times New Roman" w:cs="Times New Roman"/>
              </w:rPr>
              <w:t xml:space="preserve">i koopia  on töölepingu sõlmimise aluseks. Seega ei kehtestata </w:t>
            </w:r>
            <w:r w:rsidR="71DC227C" w:rsidRPr="004B6A8B">
              <w:rPr>
                <w:rFonts w:ascii="Times New Roman" w:hAnsi="Times New Roman" w:cs="Times New Roman"/>
              </w:rPr>
              <w:t>dokumen</w:t>
            </w:r>
            <w:r w:rsidR="00536913" w:rsidRPr="004B6A8B">
              <w:rPr>
                <w:rFonts w:ascii="Times New Roman" w:hAnsi="Times New Roman" w:cs="Times New Roman"/>
              </w:rPr>
              <w:t>d</w:t>
            </w:r>
            <w:r w:rsidR="71DC227C" w:rsidRPr="004B6A8B">
              <w:rPr>
                <w:rFonts w:ascii="Times New Roman" w:hAnsi="Times New Roman" w:cs="Times New Roman"/>
              </w:rPr>
              <w:t>i koopia nõudmisega</w:t>
            </w:r>
            <w:r w:rsidRPr="004B6A8B">
              <w:rPr>
                <w:rFonts w:ascii="Times New Roman" w:hAnsi="Times New Roman" w:cs="Times New Roman"/>
              </w:rPr>
              <w:t xml:space="preserve"> lisaregulatsiooni</w:t>
            </w:r>
            <w:r w:rsidR="6C799C3E" w:rsidRPr="004B6A8B">
              <w:rPr>
                <w:rFonts w:ascii="Times New Roman" w:hAnsi="Times New Roman" w:cs="Times New Roman"/>
              </w:rPr>
              <w:t>.</w:t>
            </w:r>
          </w:p>
        </w:tc>
      </w:tr>
      <w:tr w:rsidR="1A3A614B" w:rsidRPr="004B6A8B" w14:paraId="59888B37" w14:textId="77777777" w:rsidTr="004B6A8B">
        <w:trPr>
          <w:trHeight w:val="300"/>
        </w:trPr>
        <w:tc>
          <w:tcPr>
            <w:tcW w:w="4957" w:type="dxa"/>
          </w:tcPr>
          <w:p w14:paraId="53197768" w14:textId="750AC07E" w:rsidR="5A6E5DBC" w:rsidRPr="004B6A8B" w:rsidRDefault="3820C0A3"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12 lg 2 kohaselt tagab käitleja, et doonorile tehakse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annetamisel vähemalt laboratoorsed uuringud.</w:t>
            </w:r>
          </w:p>
          <w:p w14:paraId="7712F905" w14:textId="1A418AA3" w:rsidR="5A6E5DBC" w:rsidRPr="004B6A8B" w:rsidRDefault="5A6E5DBC"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Mittevastavus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üldpõhimõtetega doonorite ja retsipientide kaitsega seotud standardite osas. Säte ei võimalda käitlejatel tagada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kvaliteeti ja ohutust. Ainult laboriuuringute alusel, </w:t>
            </w:r>
            <w:r w:rsidRPr="004B6A8B">
              <w:rPr>
                <w:rFonts w:ascii="Times New Roman" w:eastAsia="Times New Roman" w:hAnsi="Times New Roman" w:cs="Times New Roman"/>
              </w:rPr>
              <w:lastRenderedPageBreak/>
              <w:t>ilma doonori praegust ja varasemat terviselugu, reisi- ja käitumistavasid ning teatud loovutuste puhul ka perekondlikku anamneesi  teadmata, ei ole lubatud doonorit sobivaks hinnata. Sätte praktiline eesmärk ja lisandväärtus jäävad sellisel kujul ebaselgeks. Teeme ettepaneku säte eelnõust välja jätta.</w:t>
            </w:r>
          </w:p>
          <w:p w14:paraId="20D17798" w14:textId="3BD75ABC" w:rsidR="1A3A614B" w:rsidRPr="004B6A8B" w:rsidRDefault="1A3A614B" w:rsidP="1A3A614B">
            <w:pPr>
              <w:rPr>
                <w:rFonts w:ascii="Times New Roman" w:eastAsia="Aptos" w:hAnsi="Times New Roman" w:cs="Times New Roman"/>
              </w:rPr>
            </w:pPr>
          </w:p>
        </w:tc>
        <w:tc>
          <w:tcPr>
            <w:tcW w:w="4105" w:type="dxa"/>
          </w:tcPr>
          <w:p w14:paraId="01C1F48C" w14:textId="4CCC90E1" w:rsidR="1A3A614B" w:rsidRPr="004B6A8B" w:rsidRDefault="1F6B3CA2"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560F0501" w14:textId="77777777" w:rsidTr="004B6A8B">
        <w:trPr>
          <w:trHeight w:val="300"/>
        </w:trPr>
        <w:tc>
          <w:tcPr>
            <w:tcW w:w="4957" w:type="dxa"/>
          </w:tcPr>
          <w:p w14:paraId="120E6AC4" w14:textId="0AD583EB" w:rsidR="5A6E5DBC" w:rsidRPr="004B6A8B" w:rsidRDefault="5A6E5DBC"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12 lg 3 kohaselt kohaldatakse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surnud doonorile, sealhulgas potentsiaalsele doonorile elundite käitlemise ja siirdamise seaduse 3. peatüki 3. jaos elundite doonori kohta sätestatut. Eelnõu § 41 kohaselt muudetakse ja sõnastatakse surma põhjuse tuvastamise seaduse paragrahvi 2 lõige 4 järgmiselt: „Kui isiku elundid tahetakse pärast tema surma eemaldada siirdamiseks, tuvastatakse isiku surma fakt elundite käitlemise ja siirdamise seaduses sätestatud korras.“</w:t>
            </w:r>
          </w:p>
          <w:p w14:paraId="3D4A9C3F" w14:textId="54D31EED" w:rsidR="5A6E5DBC" w:rsidRPr="004B6A8B" w:rsidRDefault="5A6E5DBC" w:rsidP="1A3A614B">
            <w:pPr>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Esineb mittevastavus eelnõu erinevate sätete vahel. Eelnõu § 12 alusel võib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doonorina kasutada ainult neid isikuid, kelle surm on tuvastatud elundite käitlemise ja siirdamise seaduse alusel (st kui isikul on tuvastatud „ajusurm“ ehk peaaju funktsioonide täielik ja pöördumatu lakkamine või „südasurm“ ehk vereringe täieliku ja pöördumatu lakkamine vähemalt kaheliikmeline arstide komisjoni poolt jm nõuded). Samas eelnõu § 41 sätestab, et see nõue kehtib ainult elundidoonoritele. Jääb selgusetuks, kas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doonorina võib kasutada lisaks ka neid isikuid, kelle surm on tuvastatud surma põhjuse tuvastamise seaduse alusel. Valdavas osas EL liikmesriikides on see lubatud ja võiks kaaluda vastava tegevuse lubamist ka Eestis, kuid sellega peaks kaasnema põhjalike rakendusjuhiste väljatöötamine.</w:t>
            </w:r>
          </w:p>
        </w:tc>
        <w:tc>
          <w:tcPr>
            <w:tcW w:w="4105" w:type="dxa"/>
          </w:tcPr>
          <w:p w14:paraId="4084B38E" w14:textId="0C1ED0A0" w:rsidR="1A3A614B" w:rsidRPr="004B6A8B" w:rsidRDefault="6F73EEB8" w:rsidP="1A3A614B">
            <w:pPr>
              <w:rPr>
                <w:rFonts w:ascii="Times New Roman" w:hAnsi="Times New Roman" w:cs="Times New Roman"/>
                <w:b/>
              </w:rPr>
            </w:pPr>
            <w:r w:rsidRPr="004B6A8B">
              <w:rPr>
                <w:rFonts w:ascii="Times New Roman" w:hAnsi="Times New Roman" w:cs="Times New Roman"/>
                <w:b/>
              </w:rPr>
              <w:t>Arvestatud</w:t>
            </w:r>
            <w:r w:rsidR="000024F7">
              <w:rPr>
                <w:rFonts w:ascii="Times New Roman" w:hAnsi="Times New Roman" w:cs="Times New Roman"/>
                <w:b/>
              </w:rPr>
              <w:t>.</w:t>
            </w:r>
          </w:p>
          <w:p w14:paraId="0D77EB8A" w14:textId="2CC5EADB" w:rsidR="00837825" w:rsidRPr="004B6A8B" w:rsidRDefault="00837825" w:rsidP="1A3A614B">
            <w:pPr>
              <w:rPr>
                <w:rFonts w:ascii="Times New Roman" w:hAnsi="Times New Roman" w:cs="Times New Roman"/>
                <w:bCs/>
              </w:rPr>
            </w:pPr>
            <w:r w:rsidRPr="004B6A8B">
              <w:rPr>
                <w:rFonts w:ascii="Times New Roman" w:hAnsi="Times New Roman" w:cs="Times New Roman"/>
                <w:bCs/>
              </w:rPr>
              <w:t>Eelnõu on vastavalt märkuste täiendat</w:t>
            </w:r>
            <w:r w:rsidR="000432E7" w:rsidRPr="004B6A8B">
              <w:rPr>
                <w:rFonts w:ascii="Times New Roman" w:hAnsi="Times New Roman" w:cs="Times New Roman"/>
                <w:bCs/>
              </w:rPr>
              <w:t xml:space="preserve">ud. Juhime tähelepanu, et kehtiv regulatsioon ei ole käesoleva eelnõuga muudetud. </w:t>
            </w:r>
          </w:p>
        </w:tc>
      </w:tr>
      <w:tr w:rsidR="1A3A614B" w:rsidRPr="004B6A8B" w14:paraId="22C3F524" w14:textId="77777777" w:rsidTr="004B6A8B">
        <w:trPr>
          <w:trHeight w:val="300"/>
        </w:trPr>
        <w:tc>
          <w:tcPr>
            <w:tcW w:w="4957" w:type="dxa"/>
          </w:tcPr>
          <w:p w14:paraId="446F2EFC" w14:textId="181C019D" w:rsidR="6E31C1D5" w:rsidRPr="004B6A8B" w:rsidRDefault="6E31C1D5"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14 lg 4 kohaselt võib isik väljendada oma tahet annetada pärast surma rakud ja koed </w:t>
            </w:r>
            <w:proofErr w:type="spellStart"/>
            <w:r w:rsidRPr="004B6A8B">
              <w:rPr>
                <w:rFonts w:ascii="Times New Roman" w:eastAsia="Times New Roman" w:hAnsi="Times New Roman" w:cs="Times New Roman"/>
              </w:rPr>
              <w:t>inimkasutuseks</w:t>
            </w:r>
            <w:proofErr w:type="spellEnd"/>
            <w:r w:rsidRPr="004B6A8B">
              <w:rPr>
                <w:rFonts w:ascii="Times New Roman" w:eastAsia="Times New Roman" w:hAnsi="Times New Roman" w:cs="Times New Roman"/>
              </w:rPr>
              <w:t xml:space="preserve">, </w:t>
            </w:r>
            <w:r w:rsidRPr="004B6A8B">
              <w:rPr>
                <w:rFonts w:ascii="Times New Roman" w:eastAsia="Times New Roman" w:hAnsi="Times New Roman" w:cs="Times New Roman"/>
              </w:rPr>
              <w:lastRenderedPageBreak/>
              <w:t>kinnitades seda tervise infosüsteemi kaudu või muul selgelt väljendatud viisil.</w:t>
            </w:r>
          </w:p>
          <w:p w14:paraId="4D06F3BB" w14:textId="34816208" w:rsidR="6E31C1D5" w:rsidRPr="004B6A8B" w:rsidRDefault="6E31C1D5"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Eelnõust ega seletuskirjast ei selgu, kas käesoleva eelnõu alusel antavad nõusolekud rakkude ja kudede surmajärgseks loovutamiseks ning elundite käitlemise ja siirdamise alusel antavad nõusolekud elundite surmajärgseks loovutamiseks saavad olema kaks eraldi dokumenti või üks ühine tahteavaldus nagu seni. Samuti ei selgu, kas enne käesoleva seaduse jõustumist tehtud tahteavaldused jäävad kehtima. Ettepanek on selgelt reguleerida, et tahteavaldus on üks dokument, mis kehtib nii kudede kui elundite surmajärgseks loovutamiseks ning senise rakkude, kudede ja elundite hankimise, käitlemise ja siirdamise seaduse (edaspidi RKESS) alusel koostatud tahteavaldused jäävad jõusse.</w:t>
            </w:r>
          </w:p>
          <w:p w14:paraId="52461C06" w14:textId="0EC9E59D" w:rsidR="1A3A614B" w:rsidRPr="004B6A8B" w:rsidRDefault="1A3A614B" w:rsidP="1A3A614B">
            <w:pPr>
              <w:rPr>
                <w:rFonts w:ascii="Times New Roman" w:eastAsia="Aptos" w:hAnsi="Times New Roman" w:cs="Times New Roman"/>
              </w:rPr>
            </w:pPr>
          </w:p>
        </w:tc>
        <w:tc>
          <w:tcPr>
            <w:tcW w:w="4105" w:type="dxa"/>
          </w:tcPr>
          <w:p w14:paraId="12E40F69" w14:textId="4F3A564C" w:rsidR="1A3A614B" w:rsidRPr="004B6A8B" w:rsidRDefault="0FD43A8E"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2857E18B" w14:textId="77777777" w:rsidTr="004B6A8B">
        <w:trPr>
          <w:trHeight w:val="300"/>
        </w:trPr>
        <w:tc>
          <w:tcPr>
            <w:tcW w:w="4957" w:type="dxa"/>
          </w:tcPr>
          <w:p w14:paraId="1A63296E" w14:textId="3C529F19" w:rsidR="5AFF5CDF" w:rsidRPr="004B6A8B" w:rsidRDefault="5AFF5CDF"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hAnsi="Times New Roman" w:cs="Times New Roman"/>
              </w:rPr>
              <w:t xml:space="preserve">Eelnõu § 16 lg 3 sätestab kohustuse kohtu nõusoleku taotlemiseks maakohtult hagita </w:t>
            </w:r>
            <w:r w:rsidR="4B72EDA3" w:rsidRPr="004B6A8B">
              <w:rPr>
                <w:rFonts w:ascii="Times New Roman" w:eastAsia="Times New Roman" w:hAnsi="Times New Roman" w:cs="Times New Roman"/>
              </w:rPr>
              <w:t xml:space="preserve">menetluses doonori seadusliku esindaja ja </w:t>
            </w:r>
            <w:proofErr w:type="spellStart"/>
            <w:r w:rsidR="4B72EDA3" w:rsidRPr="004B6A8B">
              <w:rPr>
                <w:rFonts w:ascii="Times New Roman" w:eastAsia="Times New Roman" w:hAnsi="Times New Roman" w:cs="Times New Roman"/>
              </w:rPr>
              <w:t>SoHO</w:t>
            </w:r>
            <w:proofErr w:type="spellEnd"/>
            <w:r w:rsidR="4B72EDA3" w:rsidRPr="004B6A8B">
              <w:rPr>
                <w:rFonts w:ascii="Times New Roman" w:eastAsia="Times New Roman" w:hAnsi="Times New Roman" w:cs="Times New Roman"/>
              </w:rPr>
              <w:t xml:space="preserve"> käitleja avalduse alusel. Seletuskirjas on sama sätte kohta märgitud, et kohtu loal kontrollitakse, et doonorlus vastab seaduses sätestatud tingimustele ning et piiratud teovõimega isiku tahe ei ole doonorlusega vastuolus.</w:t>
            </w:r>
          </w:p>
          <w:p w14:paraId="6ECAB7DD" w14:textId="408E415B" w:rsidR="4B72EDA3" w:rsidRPr="004B6A8B" w:rsidRDefault="4B72EDA3"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 tekst on konkreetne ja arusaadav. Nii on kohtu nõusoleku taotlemine toimunud ka senise RKESS alusel.  Ebaselgeks jääb seletuskirjas toodud selgitus, mille kohaselt eristatakse „kohtu nõusolekut“ ja „kohtu luba“ ning jääb arusaamatuks, kes ja mida viidatud „kohtu loa alusel kontrollib“. Tegelikkuses kontrollib kohus, kas  doonori seadusliku esindaja ja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käitleja avaldusel esitatud info on </w:t>
            </w:r>
            <w:r w:rsidRPr="004B6A8B">
              <w:rPr>
                <w:rFonts w:ascii="Times New Roman" w:eastAsia="Times New Roman" w:hAnsi="Times New Roman" w:cs="Times New Roman"/>
              </w:rPr>
              <w:lastRenderedPageBreak/>
              <w:t>tõene ja õiguspärane, mitte vastupidi. Palume seletuskirja täpsustada.</w:t>
            </w:r>
          </w:p>
          <w:p w14:paraId="10D84F26" w14:textId="6DC3D6CC"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780D65A9" w14:textId="5CCA5229" w:rsidR="1A3A614B" w:rsidRPr="004B6A8B" w:rsidRDefault="46A4DC7B"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6F899000" w14:textId="77777777" w:rsidTr="004B6A8B">
        <w:trPr>
          <w:trHeight w:val="300"/>
        </w:trPr>
        <w:tc>
          <w:tcPr>
            <w:tcW w:w="4957" w:type="dxa"/>
          </w:tcPr>
          <w:p w14:paraId="4991B69C" w14:textId="198AE63A" w:rsidR="4B72EDA3" w:rsidRPr="004B6A8B" w:rsidRDefault="4B72EDA3"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22 lg 1 kohaselt rahastab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materjaliga seotud toiminguid retsipient, kui tervishoiuteenuse eest tasu maksmise kohustust ei võta üle Tervisekassa. Seletuskirja kohaselt võtab Tervisekassa ravikindlustuse seaduses ette nähtud ulatuses üle nii doonori kui ka retsipiendi ravi eest tasumise kohustuse, kui isik on ravikindlustusega hõlmatud. Seletuskirja peatüki 6.1 kohaselt saab retsipientide kulude katmine selgemad reeglid: kui retsipient on ravikindlustusega, kandub kõikide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toimingute maksumus Tervisekassale. Seletuskirja peatüki 6.3 kohaselt peab Tervisekassa eelnõu jõustumisel täpsustama seoseid ravikindlustuse seaduse alusel kehtestatud õigusaktides (nt võib olla vajalik uuendada tervishoiuteenuste loetelu, et eristada seal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toimingud). Lahendus, mille kohaselt Tervisekassa hüvitab terviklikult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protseduurid, kahandab võimalike vaidluste riski doonorluse ja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materjali käitlemisega seotud toimingute tasumise eest.</w:t>
            </w:r>
          </w:p>
          <w:p w14:paraId="66487048" w14:textId="01848570" w:rsidR="4B72EDA3" w:rsidRPr="004B6A8B" w:rsidRDefault="4B72EDA3" w:rsidP="1A3A614B">
            <w:pPr>
              <w:pStyle w:val="Loendilik"/>
              <w:spacing w:line="276" w:lineRule="auto"/>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Kuigi juriidiliselt on tegemist kehtiva regulatsiooni taasesitamisega, ei saa haiglate vaates sellega nõustuda.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määrusest tulenevate nõuete täitmine eeldab haiglatelt senisest oluliselt suuremaid kulutusi – seda nii ruumide, keskkonnatingimuste, seadmete, materjalide, personali kui infotehnoloogiliste lahenduste osas.  Ei saa lähtuda eeldusest, et retsipient rahastab puhasruumide ehitamist ja ülalpidamist või infosüsteemide arendusi. </w:t>
            </w:r>
            <w:r w:rsidRPr="004B6A8B">
              <w:rPr>
                <w:rFonts w:ascii="Times New Roman" w:eastAsia="Times New Roman" w:hAnsi="Times New Roman" w:cs="Times New Roman"/>
              </w:rPr>
              <w:lastRenderedPageBreak/>
              <w:t xml:space="preserve">Ka seletuskirjas käsitletakse ainult doonoritele ja retsipientidele osutatud tervishoiuteenuste hüvitamist Tervisekassa poolt, aga mitte muid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toimingutega kaasnevaid kulusid. Käesolev eelnõu ei taga kõikide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toimingute maksumuse hüvitamist Tervisekassa poolt ning ei kohusta Tervisekassat mõjuanalüüsis viidatud lahendust leidma. Jääb selgusetuks, kuidas toimub surnud doonoritega seotud kulude hüvitamine olukorras, kui sama isik osutub pärast surma nii elundite kui kudede doonoriks ja ühe doonorprotsessiga on seotud palju erinevaid osapooli – doonorhaigla, siirdamiskeskus, erinevad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käitlejad. Samuti ei selgu, kuidas hüvitatakse haiglate kulud juhtudel, kus vastavat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Eestis ei käidelda ja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preparaadid ostetakse sisse ning transporditakse Eestisse teistest riikidest (nt südameklapid). Teema vajab täpsustamist ning selget tegevuskava ja tähtaegasid.</w:t>
            </w:r>
          </w:p>
        </w:tc>
        <w:tc>
          <w:tcPr>
            <w:tcW w:w="4105" w:type="dxa"/>
          </w:tcPr>
          <w:p w14:paraId="51DF303B" w14:textId="76214AE3" w:rsidR="1A3A614B" w:rsidRPr="004B6A8B" w:rsidRDefault="4CF9F885" w:rsidP="1A3A614B">
            <w:pPr>
              <w:rPr>
                <w:rFonts w:ascii="Times New Roman" w:hAnsi="Times New Roman" w:cs="Times New Roman"/>
                <w:b/>
              </w:rPr>
            </w:pPr>
            <w:r w:rsidRPr="004B6A8B">
              <w:rPr>
                <w:rFonts w:ascii="Times New Roman" w:hAnsi="Times New Roman" w:cs="Times New Roman"/>
                <w:b/>
              </w:rPr>
              <w:lastRenderedPageBreak/>
              <w:t>Selgitame</w:t>
            </w:r>
            <w:r w:rsidR="000024F7">
              <w:rPr>
                <w:rFonts w:ascii="Times New Roman" w:hAnsi="Times New Roman" w:cs="Times New Roman"/>
                <w:b/>
              </w:rPr>
              <w:t>.</w:t>
            </w:r>
          </w:p>
          <w:p w14:paraId="58101C47" w14:textId="7DB9809B" w:rsidR="1A3A614B" w:rsidRPr="004B6A8B" w:rsidRDefault="4CF9F885" w:rsidP="1A3A614B">
            <w:pPr>
              <w:rPr>
                <w:rFonts w:ascii="Times New Roman" w:hAnsi="Times New Roman" w:cs="Times New Roman"/>
              </w:rPr>
            </w:pPr>
            <w:r w:rsidRPr="004B6A8B">
              <w:rPr>
                <w:rFonts w:ascii="Times New Roman" w:hAnsi="Times New Roman" w:cs="Times New Roman"/>
              </w:rPr>
              <w:t xml:space="preserve">Siirdamisnõukogu-SoM-Tervisekassa kohtumisel </w:t>
            </w:r>
            <w:proofErr w:type="spellStart"/>
            <w:r w:rsidR="001E576A">
              <w:rPr>
                <w:rFonts w:ascii="Times New Roman" w:hAnsi="Times New Roman" w:cs="Times New Roman"/>
              </w:rPr>
              <w:t>inimpäritolu</w:t>
            </w:r>
            <w:proofErr w:type="spellEnd"/>
            <w:r w:rsidR="001E576A">
              <w:rPr>
                <w:rFonts w:ascii="Times New Roman" w:hAnsi="Times New Roman" w:cs="Times New Roman"/>
              </w:rPr>
              <w:t xml:space="preserve"> materjali ja siirdamise </w:t>
            </w:r>
            <w:r w:rsidRPr="004B6A8B">
              <w:rPr>
                <w:rFonts w:ascii="Times New Roman" w:hAnsi="Times New Roman" w:cs="Times New Roman"/>
              </w:rPr>
              <w:t xml:space="preserve">rahastuse teemal </w:t>
            </w:r>
            <w:r w:rsidR="00550E3F" w:rsidRPr="004B6A8B">
              <w:rPr>
                <w:rFonts w:ascii="Times New Roman" w:hAnsi="Times New Roman" w:cs="Times New Roman"/>
              </w:rPr>
              <w:t>leppisime kokku</w:t>
            </w:r>
            <w:r w:rsidRPr="004B6A8B">
              <w:rPr>
                <w:rFonts w:ascii="Times New Roman" w:hAnsi="Times New Roman" w:cs="Times New Roman"/>
              </w:rPr>
              <w:t>, et teenuste loetelu vaadetakse k</w:t>
            </w:r>
            <w:r w:rsidR="005176F5" w:rsidRPr="004B6A8B">
              <w:rPr>
                <w:rFonts w:ascii="Times New Roman" w:hAnsi="Times New Roman" w:cs="Times New Roman"/>
              </w:rPr>
              <w:t>ä</w:t>
            </w:r>
            <w:r w:rsidRPr="004B6A8B">
              <w:rPr>
                <w:rFonts w:ascii="Times New Roman" w:hAnsi="Times New Roman" w:cs="Times New Roman"/>
              </w:rPr>
              <w:t>esoleva aasta jooksul koostöös valdkonna</w:t>
            </w:r>
            <w:r w:rsidR="6C54913D" w:rsidRPr="004B6A8B">
              <w:rPr>
                <w:rFonts w:ascii="Times New Roman" w:hAnsi="Times New Roman" w:cs="Times New Roman"/>
              </w:rPr>
              <w:t xml:space="preserve"> ekspertidega</w:t>
            </w:r>
            <w:r w:rsidR="00702276" w:rsidRPr="004B6A8B">
              <w:rPr>
                <w:rFonts w:ascii="Times New Roman" w:hAnsi="Times New Roman" w:cs="Times New Roman"/>
              </w:rPr>
              <w:t xml:space="preserve"> üle</w:t>
            </w:r>
            <w:r w:rsidR="6C54913D" w:rsidRPr="004B6A8B">
              <w:rPr>
                <w:rFonts w:ascii="Times New Roman" w:hAnsi="Times New Roman" w:cs="Times New Roman"/>
              </w:rPr>
              <w:t>.</w:t>
            </w:r>
          </w:p>
        </w:tc>
      </w:tr>
      <w:tr w:rsidR="1A3A614B" w:rsidRPr="004B6A8B" w14:paraId="0D2D15E9" w14:textId="77777777" w:rsidTr="004B6A8B">
        <w:trPr>
          <w:trHeight w:val="300"/>
        </w:trPr>
        <w:tc>
          <w:tcPr>
            <w:tcW w:w="4957" w:type="dxa"/>
          </w:tcPr>
          <w:p w14:paraId="1A5C3F54" w14:textId="3B587FA1" w:rsidR="6E8B0B2A" w:rsidRPr="004B6A8B" w:rsidRDefault="6E8B0B2A"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Eelnõus ja seletuskirjas viidatakse korduvalt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artikkel 63 alusel koostatavale riiklikule hädaolukorra lahendamise kavale, sh eelnõu § 25 lg 3 kohustab Terviseametit tegema järelevalvet selle kava täitmise üle.</w:t>
            </w:r>
          </w:p>
          <w:p w14:paraId="09E55126" w14:textId="49E5FC1F"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Eelnõuga määratakse küll järelevalve teostaja, aga eelnõust ega seletuskirjast ei selgu, millise asutuse kohustus on viidatud riikliku hädaolukorra lahendamise kava koostamine ja milline saab olema selle dokumendi loomise ajakava. Vajab täpsustamist, võiks olla Terviseameti kohustus.</w:t>
            </w:r>
          </w:p>
          <w:p w14:paraId="61FA0D4C" w14:textId="0BE8CEA4"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238946BF" w14:textId="636D6A59" w:rsidR="1A3A614B" w:rsidRPr="004B6A8B" w:rsidRDefault="714278FD" w:rsidP="1A3A614B">
            <w:pPr>
              <w:rPr>
                <w:rFonts w:ascii="Times New Roman" w:hAnsi="Times New Roman" w:cs="Times New Roman"/>
                <w:b/>
              </w:rPr>
            </w:pPr>
            <w:r w:rsidRPr="004B6A8B">
              <w:rPr>
                <w:rFonts w:ascii="Times New Roman" w:hAnsi="Times New Roman" w:cs="Times New Roman"/>
                <w:b/>
              </w:rPr>
              <w:t>Arvestatud</w:t>
            </w:r>
            <w:r w:rsidR="000024F7">
              <w:rPr>
                <w:rFonts w:ascii="Times New Roman" w:hAnsi="Times New Roman" w:cs="Times New Roman"/>
                <w:b/>
              </w:rPr>
              <w:t>.</w:t>
            </w:r>
          </w:p>
          <w:p w14:paraId="4F317C5D" w14:textId="17CCEFA8" w:rsidR="1A3A614B" w:rsidRPr="004B6A8B" w:rsidRDefault="4BDB4243" w:rsidP="1A3A614B">
            <w:pPr>
              <w:rPr>
                <w:rFonts w:ascii="Times New Roman" w:hAnsi="Times New Roman" w:cs="Times New Roman"/>
              </w:rPr>
            </w:pPr>
            <w:r w:rsidRPr="004B6A8B">
              <w:rPr>
                <w:rFonts w:ascii="Times New Roman" w:hAnsi="Times New Roman" w:cs="Times New Roman"/>
              </w:rPr>
              <w:t xml:space="preserve">Tervishoiukriiside reguleerimise eest vastutava asutusena koostab hädaolukorra lahendamise kava Terviseamet, kaasates valdkonna spetsialiste, Ravimiameti ja </w:t>
            </w:r>
            <w:proofErr w:type="spellStart"/>
            <w:r w:rsidRPr="004B6A8B">
              <w:rPr>
                <w:rFonts w:ascii="Times New Roman" w:hAnsi="Times New Roman" w:cs="Times New Roman"/>
              </w:rPr>
              <w:t>SoM-i</w:t>
            </w:r>
            <w:proofErr w:type="spellEnd"/>
            <w:r w:rsidRPr="004B6A8B">
              <w:rPr>
                <w:rFonts w:ascii="Times New Roman" w:hAnsi="Times New Roman" w:cs="Times New Roman"/>
              </w:rPr>
              <w:t>.</w:t>
            </w:r>
            <w:r w:rsidR="6A9C0988" w:rsidRPr="004B6A8B">
              <w:rPr>
                <w:rFonts w:ascii="Times New Roman" w:hAnsi="Times New Roman" w:cs="Times New Roman"/>
              </w:rPr>
              <w:t xml:space="preserve"> Eelnõu </w:t>
            </w:r>
            <w:r w:rsidR="00024264" w:rsidRPr="004B6A8B">
              <w:rPr>
                <w:rFonts w:ascii="Times New Roman" w:hAnsi="Times New Roman" w:cs="Times New Roman"/>
              </w:rPr>
              <w:t xml:space="preserve">on </w:t>
            </w:r>
            <w:r w:rsidR="6A9C0988" w:rsidRPr="004B6A8B">
              <w:rPr>
                <w:rFonts w:ascii="Times New Roman" w:hAnsi="Times New Roman" w:cs="Times New Roman"/>
              </w:rPr>
              <w:t xml:space="preserve">vastavalt täiendatud. </w:t>
            </w:r>
          </w:p>
        </w:tc>
      </w:tr>
      <w:tr w:rsidR="1A3A614B" w:rsidRPr="004B6A8B" w14:paraId="45811C21" w14:textId="77777777" w:rsidTr="004B6A8B">
        <w:trPr>
          <w:trHeight w:val="300"/>
        </w:trPr>
        <w:tc>
          <w:tcPr>
            <w:tcW w:w="4957" w:type="dxa"/>
          </w:tcPr>
          <w:p w14:paraId="4161B490" w14:textId="65C582C3" w:rsidR="6E8B0B2A" w:rsidRPr="004B6A8B" w:rsidRDefault="6E8B0B2A"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lastRenderedPageBreak/>
              <w:t xml:space="preserve">Eelnõu § 32 kohaselt on enne käesoleva seaduse jõustumist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käitlemiseks välja antud tegevusluba kehtiv.</w:t>
            </w:r>
          </w:p>
          <w:p w14:paraId="3AC6D9F5" w14:textId="5F2DAD4B"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Enne eelnõu jõustumist ei ole Eestis väljastatud tegevuslube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käitlemiseks. Seni on Ravimiamet väljastanud tegevuslubasid ravimiseaduse, vereseaduse ja RKESS alusel. Hetkel kehtivad tegevusload on lähtuvalt õiguslikust alusest ka vastava nimetusega (verest toodetud ravimite tootmiseks või rakkude, kudede ja elundite hankimiseks ja/või käitlemiseks) ning sama tegevusluba hõlmab nii rakke, kudesid kui elundeid. Eelnõust ega seletuskirjast ei selgu, kuidas ja millise ajakavaga on planeeritud kehtivate eriliigiliste tegevuslubade ümber vormistamine. Õiguslikku selgust vajab, kas edaspidi hakkab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käitlemiseks olema haiglal eraldi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käitleja tegevusluba (kas sh liidetakse veri, rakud ja koed ühise tegevusloa alla või jäävad eraldi nagu seni kehtinud load) ning kas elundite käitlemiseks tekib eraldi tegevusluba. Vajab täpsustamist Ravimiameti poolt.</w:t>
            </w:r>
          </w:p>
          <w:p w14:paraId="16B6EBC2" w14:textId="7FEBEB72"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05CA2E35" w14:textId="6AF3D83E" w:rsidR="1A3A614B" w:rsidRPr="004B6A8B" w:rsidRDefault="7BD50092" w:rsidP="6661607C">
            <w:pPr>
              <w:rPr>
                <w:rFonts w:ascii="Times New Roman" w:hAnsi="Times New Roman" w:cs="Times New Roman"/>
                <w:b/>
                <w:bCs/>
              </w:rPr>
            </w:pPr>
            <w:r w:rsidRPr="004B6A8B">
              <w:rPr>
                <w:rFonts w:ascii="Times New Roman" w:hAnsi="Times New Roman" w:cs="Times New Roman"/>
                <w:b/>
                <w:bCs/>
              </w:rPr>
              <w:t>Selgitame</w:t>
            </w:r>
            <w:r w:rsidR="000024F7">
              <w:rPr>
                <w:rFonts w:ascii="Times New Roman" w:hAnsi="Times New Roman" w:cs="Times New Roman"/>
                <w:b/>
                <w:bCs/>
              </w:rPr>
              <w:t>.</w:t>
            </w:r>
          </w:p>
          <w:p w14:paraId="42E1E683" w14:textId="6BDDEDA3" w:rsidR="1A3A614B" w:rsidRPr="004B6A8B" w:rsidRDefault="7BD50092" w:rsidP="6661607C">
            <w:pPr>
              <w:rPr>
                <w:rFonts w:ascii="Times New Roman" w:eastAsia="Times New Roman" w:hAnsi="Times New Roman" w:cs="Times New Roman"/>
                <w:color w:val="000000" w:themeColor="text1"/>
              </w:rPr>
            </w:pPr>
            <w:r w:rsidRPr="004B6A8B">
              <w:rPr>
                <w:rFonts w:ascii="Times New Roman" w:eastAsia="Times New Roman" w:hAnsi="Times New Roman" w:cs="Times New Roman"/>
                <w:color w:val="000000" w:themeColor="text1"/>
              </w:rPr>
              <w:t xml:space="preserve">Euroopa Parlamendi ja nõukogu määruse (EL) 2024/1938 seisukohalt on eelkõige oluline tegevuslubade info kandmine EL </w:t>
            </w:r>
            <w:proofErr w:type="spellStart"/>
            <w:r w:rsidRPr="004B6A8B">
              <w:rPr>
                <w:rFonts w:ascii="Times New Roman" w:eastAsia="Times New Roman" w:hAnsi="Times New Roman" w:cs="Times New Roman"/>
                <w:color w:val="000000" w:themeColor="text1"/>
              </w:rPr>
              <w:t>inimpäritolu</w:t>
            </w:r>
            <w:proofErr w:type="spellEnd"/>
            <w:r w:rsidRPr="004B6A8B">
              <w:rPr>
                <w:rFonts w:ascii="Times New Roman" w:eastAsia="Times New Roman" w:hAnsi="Times New Roman" w:cs="Times New Roman"/>
                <w:color w:val="000000" w:themeColor="text1"/>
              </w:rPr>
              <w:t xml:space="preserve"> materjali veebiplatvormile, sh tuvastamine, kas tegemist on </w:t>
            </w:r>
            <w:proofErr w:type="spellStart"/>
            <w:r w:rsidRPr="004B6A8B">
              <w:rPr>
                <w:rFonts w:ascii="Times New Roman" w:eastAsia="Times New Roman" w:hAnsi="Times New Roman" w:cs="Times New Roman"/>
                <w:color w:val="000000" w:themeColor="text1"/>
              </w:rPr>
              <w:t>inimpäritolu</w:t>
            </w:r>
            <w:proofErr w:type="spellEnd"/>
            <w:r w:rsidRPr="004B6A8B">
              <w:rPr>
                <w:rFonts w:ascii="Times New Roman" w:eastAsia="Times New Roman" w:hAnsi="Times New Roman" w:cs="Times New Roman"/>
                <w:color w:val="000000" w:themeColor="text1"/>
              </w:rPr>
              <w:t xml:space="preserve"> materjali käitlejaga. Enne 7. augustit 2027 kehtivate tegevuslubade läbivaatamist ja EL </w:t>
            </w:r>
            <w:proofErr w:type="spellStart"/>
            <w:r w:rsidR="7EFA0970" w:rsidRPr="004B6A8B">
              <w:rPr>
                <w:rFonts w:ascii="Times New Roman" w:eastAsia="Times New Roman" w:hAnsi="Times New Roman" w:cs="Times New Roman"/>
                <w:color w:val="000000" w:themeColor="text1"/>
              </w:rPr>
              <w:t>inimpäritolu</w:t>
            </w:r>
            <w:proofErr w:type="spellEnd"/>
            <w:r w:rsidR="7EFA0970" w:rsidRPr="004B6A8B">
              <w:rPr>
                <w:rFonts w:ascii="Times New Roman" w:eastAsia="Times New Roman" w:hAnsi="Times New Roman" w:cs="Times New Roman"/>
                <w:color w:val="000000" w:themeColor="text1"/>
              </w:rPr>
              <w:t xml:space="preserve"> materjali</w:t>
            </w:r>
            <w:r w:rsidRPr="004B6A8B">
              <w:rPr>
                <w:rFonts w:ascii="Times New Roman" w:eastAsia="Times New Roman" w:hAnsi="Times New Roman" w:cs="Times New Roman"/>
                <w:color w:val="000000" w:themeColor="text1"/>
              </w:rPr>
              <w:t xml:space="preserve"> veebiplatvormile kandmist käsitlevad </w:t>
            </w:r>
            <w:r w:rsidR="64BCA2C3" w:rsidRPr="004B6A8B">
              <w:rPr>
                <w:rFonts w:ascii="Times New Roman" w:eastAsia="Times New Roman" w:hAnsi="Times New Roman" w:cs="Times New Roman"/>
                <w:color w:val="000000" w:themeColor="text1"/>
              </w:rPr>
              <w:t>Euroopa Parlamendi ja nõukogu määruse (EL) 2024/1938</w:t>
            </w:r>
            <w:r w:rsidRPr="004B6A8B">
              <w:rPr>
                <w:rFonts w:ascii="Times New Roman" w:eastAsia="Times New Roman" w:hAnsi="Times New Roman" w:cs="Times New Roman"/>
                <w:color w:val="000000" w:themeColor="text1"/>
              </w:rPr>
              <w:t xml:space="preserve"> Artikli 81 lõiked 3 ja 4, mille kohta </w:t>
            </w:r>
            <w:r w:rsidR="3B5C325E" w:rsidRPr="004B6A8B">
              <w:rPr>
                <w:rFonts w:ascii="Times New Roman" w:eastAsia="Times New Roman" w:hAnsi="Times New Roman" w:cs="Times New Roman"/>
                <w:color w:val="000000" w:themeColor="text1"/>
              </w:rPr>
              <w:t>EL</w:t>
            </w:r>
            <w:r w:rsidRPr="004B6A8B">
              <w:rPr>
                <w:rFonts w:ascii="Times New Roman" w:eastAsia="Times New Roman" w:hAnsi="Times New Roman" w:cs="Times New Roman"/>
                <w:color w:val="000000" w:themeColor="text1"/>
              </w:rPr>
              <w:t xml:space="preserve"> määruse Artikkel 87 lg 2 ütleb, et neid kohaldatakse alates 7. augustist 2028. Seega peaks kehtivate eriliigiliste tegevuslubade ümber vormistamine olema tehtud 7. augustiks 2028. Ravimiametil peaks Eesti rakkude-kudede hankimise ja käitlemise ning vere käitlemise tegevuslubade alusel tehtavatest toimingutest piisav ülevaade olema, et sellest lähtudes uue tegevusloa sisu üle otsustada. Samas ei välista Ravimiamet, et käitlejatele on mingis osas siiski vaja täiendavaid küsimusi esitada.  </w:t>
            </w:r>
          </w:p>
          <w:p w14:paraId="00A3A12D" w14:textId="1FF9227A" w:rsidR="1A3A614B" w:rsidRPr="004B6A8B" w:rsidRDefault="7BD50092">
            <w:pPr>
              <w:rPr>
                <w:rFonts w:ascii="Times New Roman" w:eastAsia="Times New Roman" w:hAnsi="Times New Roman" w:cs="Times New Roman"/>
                <w:color w:val="000000" w:themeColor="text1"/>
              </w:rPr>
            </w:pPr>
            <w:r w:rsidRPr="004B6A8B">
              <w:rPr>
                <w:rFonts w:ascii="Times New Roman" w:eastAsia="Times New Roman" w:hAnsi="Times New Roman" w:cs="Times New Roman"/>
                <w:color w:val="000000" w:themeColor="text1"/>
              </w:rPr>
              <w:t xml:space="preserve">Vastavalt eelnõule hakkab olema üks tegevusluba kõigile </w:t>
            </w:r>
            <w:proofErr w:type="spellStart"/>
            <w:r w:rsidRPr="004B6A8B">
              <w:rPr>
                <w:rFonts w:ascii="Times New Roman" w:eastAsia="Times New Roman" w:hAnsi="Times New Roman" w:cs="Times New Roman"/>
                <w:color w:val="000000" w:themeColor="text1"/>
              </w:rPr>
              <w:t>inimpäritolu</w:t>
            </w:r>
            <w:proofErr w:type="spellEnd"/>
            <w:r w:rsidRPr="004B6A8B">
              <w:rPr>
                <w:rFonts w:ascii="Times New Roman" w:eastAsia="Times New Roman" w:hAnsi="Times New Roman" w:cs="Times New Roman"/>
                <w:color w:val="000000" w:themeColor="text1"/>
              </w:rPr>
              <w:t xml:space="preserve"> materjalidele, välja arvatud elundid, millele jääb eraldi tegevusluba.</w:t>
            </w:r>
          </w:p>
          <w:p w14:paraId="177D5A56" w14:textId="6B49F128" w:rsidR="1A3A614B" w:rsidRPr="004B6A8B" w:rsidRDefault="1A3A614B" w:rsidP="1A3A614B">
            <w:pPr>
              <w:rPr>
                <w:rFonts w:ascii="Times New Roman" w:hAnsi="Times New Roman" w:cs="Times New Roman"/>
              </w:rPr>
            </w:pPr>
          </w:p>
        </w:tc>
      </w:tr>
      <w:tr w:rsidR="1A3A614B" w:rsidRPr="004B6A8B" w14:paraId="73F8177B" w14:textId="77777777" w:rsidTr="004B6A8B">
        <w:trPr>
          <w:trHeight w:val="300"/>
        </w:trPr>
        <w:tc>
          <w:tcPr>
            <w:tcW w:w="4957" w:type="dxa"/>
          </w:tcPr>
          <w:p w14:paraId="57162034" w14:textId="4E7DDD1F" w:rsidR="6E8B0B2A" w:rsidRPr="004B6A8B" w:rsidRDefault="6E8B0B2A"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Eelnõu § 36 lg 4 kohaselt säilitatakse doonorivere säilitusproovi viis aastat vastavalt käesoleva paragrahvi lõikes 3 nimetatud korrale.</w:t>
            </w:r>
          </w:p>
          <w:p w14:paraId="46E0F5BC" w14:textId="5C93D524"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Palume täpsustada kasutatud terminoloogiat – mis on „doonorivere säilitusproov“? Esineb mittevastavus EDQM nõuetega. EDQM Organ </w:t>
            </w:r>
            <w:proofErr w:type="spellStart"/>
            <w:r w:rsidRPr="004B6A8B">
              <w:rPr>
                <w:rFonts w:ascii="Times New Roman" w:eastAsia="Times New Roman" w:hAnsi="Times New Roman" w:cs="Times New Roman"/>
              </w:rPr>
              <w:t>Guide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Samples</w:t>
            </w:r>
            <w:proofErr w:type="spellEnd"/>
            <w:r w:rsidRPr="004B6A8B">
              <w:rPr>
                <w:rFonts w:ascii="Times New Roman" w:eastAsia="Times New Roman" w:hAnsi="Times New Roman" w:cs="Times New Roman"/>
              </w:rPr>
              <w:t xml:space="preserve"> of relevant </w:t>
            </w:r>
            <w:proofErr w:type="spellStart"/>
            <w:r w:rsidRPr="004B6A8B">
              <w:rPr>
                <w:rFonts w:ascii="Times New Roman" w:eastAsia="Times New Roman" w:hAnsi="Times New Roman" w:cs="Times New Roman"/>
              </w:rPr>
              <w:t>donor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material</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e.g</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serum</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remains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from</w:t>
            </w:r>
            <w:proofErr w:type="spellEnd"/>
            <w:r w:rsidRPr="004B6A8B">
              <w:rPr>
                <w:rFonts w:ascii="Times New Roman" w:eastAsia="Times New Roman" w:hAnsi="Times New Roman" w:cs="Times New Roman"/>
              </w:rPr>
              <w:t xml:space="preserve"> HLA-</w:t>
            </w:r>
            <w:proofErr w:type="spellStart"/>
            <w:r w:rsidRPr="004B6A8B">
              <w:rPr>
                <w:rFonts w:ascii="Times New Roman" w:eastAsia="Times New Roman" w:hAnsi="Times New Roman" w:cs="Times New Roman"/>
              </w:rPr>
              <w:t>typing</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should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be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stored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for</w:t>
            </w:r>
            <w:proofErr w:type="spellEnd"/>
            <w:r w:rsidRPr="004B6A8B">
              <w:rPr>
                <w:rFonts w:ascii="Times New Roman" w:eastAsia="Times New Roman" w:hAnsi="Times New Roman" w:cs="Times New Roman"/>
              </w:rPr>
              <w:t xml:space="preserve"> a </w:t>
            </w:r>
            <w:proofErr w:type="spellStart"/>
            <w:r w:rsidRPr="004B6A8B">
              <w:rPr>
                <w:rFonts w:ascii="Times New Roman" w:eastAsia="Times New Roman" w:hAnsi="Times New Roman" w:cs="Times New Roman"/>
              </w:rPr>
              <w:t>period</w:t>
            </w:r>
            <w:proofErr w:type="spellEnd"/>
            <w:r w:rsidRPr="004B6A8B">
              <w:rPr>
                <w:rFonts w:ascii="Times New Roman" w:eastAsia="Times New Roman" w:hAnsi="Times New Roman" w:cs="Times New Roman"/>
              </w:rPr>
              <w:t xml:space="preserve"> of </w:t>
            </w:r>
            <w:r w:rsidRPr="004B6A8B">
              <w:rPr>
                <w:rFonts w:ascii="Times New Roman" w:eastAsia="Times New Roman" w:hAnsi="Times New Roman" w:cs="Times New Roman"/>
                <w:u w:val="single"/>
              </w:rPr>
              <w:t xml:space="preserve">at </w:t>
            </w:r>
            <w:proofErr w:type="spellStart"/>
            <w:r w:rsidRPr="004B6A8B">
              <w:rPr>
                <w:rFonts w:ascii="Times New Roman" w:eastAsia="Times New Roman" w:hAnsi="Times New Roman" w:cs="Times New Roman"/>
                <w:u w:val="single"/>
              </w:rPr>
              <w:t>least</w:t>
            </w:r>
            <w:proofErr w:type="spellEnd"/>
            <w:r w:rsidRPr="004B6A8B">
              <w:rPr>
                <w:rFonts w:ascii="Times New Roman" w:eastAsia="Times New Roman" w:hAnsi="Times New Roman" w:cs="Times New Roman"/>
                <w:u w:val="single"/>
              </w:rPr>
              <w:t xml:space="preserve"> 10 </w:t>
            </w:r>
            <w:proofErr w:type="spellStart"/>
            <w:r w:rsidRPr="004B6A8B">
              <w:rPr>
                <w:rFonts w:ascii="Times New Roman" w:eastAsia="Times New Roman" w:hAnsi="Times New Roman" w:cs="Times New Roman"/>
                <w:u w:val="single"/>
              </w:rPr>
              <w:t>years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for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retrospective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studies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if</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lastRenderedPageBreak/>
              <w:t>indicated</w:t>
            </w:r>
            <w:proofErr w:type="spellEnd"/>
            <w:r w:rsidRPr="004B6A8B">
              <w:rPr>
                <w:rFonts w:ascii="Times New Roman" w:eastAsia="Times New Roman" w:hAnsi="Times New Roman" w:cs="Times New Roman"/>
              </w:rPr>
              <w:t xml:space="preserve"> (see </w:t>
            </w:r>
            <w:proofErr w:type="spellStart"/>
            <w:r w:rsidRPr="004B6A8B">
              <w:rPr>
                <w:rFonts w:ascii="Times New Roman" w:eastAsia="Times New Roman" w:hAnsi="Times New Roman" w:cs="Times New Roman"/>
              </w:rPr>
              <w:t>Chapter</w:t>
            </w:r>
            <w:proofErr w:type="spellEnd"/>
            <w:r w:rsidRPr="004B6A8B">
              <w:rPr>
                <w:rFonts w:ascii="Times New Roman" w:eastAsia="Times New Roman" w:hAnsi="Times New Roman" w:cs="Times New Roman"/>
              </w:rPr>
              <w:t xml:space="preserve"> 7, </w:t>
            </w:r>
            <w:proofErr w:type="spellStart"/>
            <w:r w:rsidRPr="004B6A8B">
              <w:rPr>
                <w:rFonts w:ascii="Times New Roman" w:eastAsia="Times New Roman" w:hAnsi="Times New Roman" w:cs="Times New Roman"/>
              </w:rPr>
              <w:t>Chapter</w:t>
            </w:r>
            <w:proofErr w:type="spellEnd"/>
            <w:r w:rsidRPr="004B6A8B">
              <w:rPr>
                <w:rFonts w:ascii="Times New Roman" w:eastAsia="Times New Roman" w:hAnsi="Times New Roman" w:cs="Times New Roman"/>
              </w:rPr>
              <w:t xml:space="preserve"> 11, </w:t>
            </w:r>
            <w:proofErr w:type="spellStart"/>
            <w:r w:rsidRPr="004B6A8B">
              <w:rPr>
                <w:rFonts w:ascii="Times New Roman" w:eastAsia="Times New Roman" w:hAnsi="Times New Roman" w:cs="Times New Roman"/>
              </w:rPr>
              <w:t>Chapter</w:t>
            </w:r>
            <w:proofErr w:type="spellEnd"/>
            <w:r w:rsidRPr="004B6A8B">
              <w:rPr>
                <w:rFonts w:ascii="Times New Roman" w:eastAsia="Times New Roman" w:hAnsi="Times New Roman" w:cs="Times New Roman"/>
              </w:rPr>
              <w:t xml:space="preserve"> 15 and </w:t>
            </w:r>
            <w:proofErr w:type="spellStart"/>
            <w:r w:rsidRPr="004B6A8B">
              <w:rPr>
                <w:rFonts w:ascii="Times New Roman" w:eastAsia="Times New Roman" w:hAnsi="Times New Roman" w:cs="Times New Roman"/>
              </w:rPr>
              <w:t>Chapter</w:t>
            </w:r>
            <w:proofErr w:type="spellEnd"/>
            <w:r w:rsidRPr="004B6A8B">
              <w:rPr>
                <w:rFonts w:ascii="Times New Roman" w:eastAsia="Times New Roman" w:hAnsi="Times New Roman" w:cs="Times New Roman"/>
              </w:rPr>
              <w:t xml:space="preserve"> 16). The 2020 PHS </w:t>
            </w:r>
            <w:proofErr w:type="spellStart"/>
            <w:r w:rsidRPr="004B6A8B">
              <w:rPr>
                <w:rFonts w:ascii="Times New Roman" w:eastAsia="Times New Roman" w:hAnsi="Times New Roman" w:cs="Times New Roman"/>
              </w:rPr>
              <w:t>guideline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recommends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storage</w:t>
            </w:r>
            <w:proofErr w:type="spellEnd"/>
            <w:r w:rsidRPr="004B6A8B">
              <w:rPr>
                <w:rFonts w:ascii="Times New Roman" w:eastAsia="Times New Roman" w:hAnsi="Times New Roman" w:cs="Times New Roman"/>
              </w:rPr>
              <w:t xml:space="preserve"> of </w:t>
            </w:r>
            <w:proofErr w:type="spellStart"/>
            <w:r w:rsidRPr="004B6A8B">
              <w:rPr>
                <w:rFonts w:ascii="Times New Roman" w:eastAsia="Times New Roman" w:hAnsi="Times New Roman" w:cs="Times New Roman"/>
              </w:rPr>
              <w:t>serum</w:t>
            </w:r>
            <w:proofErr w:type="spellEnd"/>
            <w:r w:rsidRPr="004B6A8B">
              <w:rPr>
                <w:rFonts w:ascii="Times New Roman" w:eastAsia="Times New Roman" w:hAnsi="Times New Roman" w:cs="Times New Roman"/>
              </w:rPr>
              <w:t xml:space="preserve"> and </w:t>
            </w:r>
            <w:proofErr w:type="spellStart"/>
            <w:r w:rsidRPr="004B6A8B">
              <w:rPr>
                <w:rFonts w:ascii="Times New Roman" w:eastAsia="Times New Roman" w:hAnsi="Times New Roman" w:cs="Times New Roman"/>
              </w:rPr>
              <w:t>ethylenediaminetetraacetic</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acid</w:t>
            </w:r>
            <w:proofErr w:type="spellEnd"/>
            <w:r w:rsidRPr="004B6A8B">
              <w:rPr>
                <w:rFonts w:ascii="Times New Roman" w:eastAsia="Times New Roman" w:hAnsi="Times New Roman" w:cs="Times New Roman"/>
              </w:rPr>
              <w:t xml:space="preserve"> (EDTA) </w:t>
            </w:r>
            <w:proofErr w:type="spellStart"/>
            <w:r w:rsidRPr="004B6A8B">
              <w:rPr>
                <w:rFonts w:ascii="Times New Roman" w:eastAsia="Times New Roman" w:hAnsi="Times New Roman" w:cs="Times New Roman"/>
              </w:rPr>
              <w:t>specimens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for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serologic</w:t>
            </w:r>
            <w:proofErr w:type="spellEnd"/>
            <w:r w:rsidRPr="004B6A8B">
              <w:rPr>
                <w:rFonts w:ascii="Times New Roman" w:eastAsia="Times New Roman" w:hAnsi="Times New Roman" w:cs="Times New Roman"/>
              </w:rPr>
              <w:t xml:space="preserve"> and NAT </w:t>
            </w:r>
            <w:proofErr w:type="spellStart"/>
            <w:r w:rsidRPr="004B6A8B">
              <w:rPr>
                <w:rFonts w:ascii="Times New Roman" w:eastAsia="Times New Roman" w:hAnsi="Times New Roman" w:cs="Times New Roman"/>
              </w:rPr>
              <w:t>testing</w:t>
            </w:r>
            <w:proofErr w:type="spellEnd"/>
            <w:r w:rsidRPr="004B6A8B">
              <w:rPr>
                <w:rFonts w:ascii="Times New Roman" w:eastAsia="Times New Roman" w:hAnsi="Times New Roman" w:cs="Times New Roman"/>
              </w:rPr>
              <w:t xml:space="preserve">. EDQM </w:t>
            </w:r>
            <w:proofErr w:type="spellStart"/>
            <w:r w:rsidRPr="004B6A8B">
              <w:rPr>
                <w:rFonts w:ascii="Times New Roman" w:eastAsia="Times New Roman" w:hAnsi="Times New Roman" w:cs="Times New Roman"/>
              </w:rPr>
              <w:t>Tissue</w:t>
            </w:r>
            <w:proofErr w:type="spellEnd"/>
            <w:r w:rsidRPr="004B6A8B">
              <w:rPr>
                <w:rFonts w:ascii="Times New Roman" w:eastAsia="Times New Roman" w:hAnsi="Times New Roman" w:cs="Times New Roman"/>
              </w:rPr>
              <w:t xml:space="preserve"> and </w:t>
            </w:r>
            <w:proofErr w:type="spellStart"/>
            <w:r w:rsidRPr="004B6A8B">
              <w:rPr>
                <w:rFonts w:ascii="Times New Roman" w:eastAsia="Times New Roman" w:hAnsi="Times New Roman" w:cs="Times New Roman"/>
              </w:rPr>
              <w:t>cell</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Guide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Samples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should</w:t>
            </w:r>
            <w:proofErr w:type="spellEnd"/>
            <w:r w:rsidRPr="004B6A8B">
              <w:rPr>
                <w:rFonts w:ascii="Times New Roman" w:eastAsia="Times New Roman" w:hAnsi="Times New Roman" w:cs="Times New Roman"/>
              </w:rPr>
              <w:t xml:space="preserve"> have a </w:t>
            </w:r>
            <w:proofErr w:type="spellStart"/>
            <w:r w:rsidRPr="004B6A8B">
              <w:rPr>
                <w:rFonts w:ascii="Times New Roman" w:eastAsia="Times New Roman" w:hAnsi="Times New Roman" w:cs="Times New Roman"/>
              </w:rPr>
              <w:t>storage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time</w:t>
            </w:r>
            <w:proofErr w:type="spellEnd"/>
            <w:r w:rsidRPr="004B6A8B">
              <w:rPr>
                <w:rFonts w:ascii="Times New Roman" w:eastAsia="Times New Roman" w:hAnsi="Times New Roman" w:cs="Times New Roman"/>
              </w:rPr>
              <w:t xml:space="preserve"> of </w:t>
            </w:r>
            <w:r w:rsidRPr="004B6A8B">
              <w:rPr>
                <w:rFonts w:ascii="Times New Roman" w:eastAsia="Times New Roman" w:hAnsi="Times New Roman" w:cs="Times New Roman"/>
                <w:u w:val="single"/>
              </w:rPr>
              <w:t xml:space="preserve">at </w:t>
            </w:r>
            <w:proofErr w:type="spellStart"/>
            <w:r w:rsidRPr="004B6A8B">
              <w:rPr>
                <w:rFonts w:ascii="Times New Roman" w:eastAsia="Times New Roman" w:hAnsi="Times New Roman" w:cs="Times New Roman"/>
                <w:u w:val="single"/>
              </w:rPr>
              <w:t>least</w:t>
            </w:r>
            <w:proofErr w:type="spellEnd"/>
            <w:r w:rsidRPr="004B6A8B">
              <w:rPr>
                <w:rFonts w:ascii="Times New Roman" w:eastAsia="Times New Roman" w:hAnsi="Times New Roman" w:cs="Times New Roman"/>
                <w:u w:val="single"/>
              </w:rPr>
              <w:t xml:space="preserve"> 1 </w:t>
            </w:r>
            <w:proofErr w:type="spellStart"/>
            <w:r w:rsidRPr="004B6A8B">
              <w:rPr>
                <w:rFonts w:ascii="Times New Roman" w:eastAsia="Times New Roman" w:hAnsi="Times New Roman" w:cs="Times New Roman"/>
                <w:u w:val="single"/>
              </w:rPr>
              <w:t>year</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after</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the</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distribution</w:t>
            </w:r>
            <w:proofErr w:type="spellEnd"/>
            <w:r w:rsidRPr="004B6A8B">
              <w:rPr>
                <w:rFonts w:ascii="Times New Roman" w:eastAsia="Times New Roman" w:hAnsi="Times New Roman" w:cs="Times New Roman"/>
                <w:u w:val="single"/>
              </w:rPr>
              <w:t xml:space="preserve"> of </w:t>
            </w:r>
            <w:proofErr w:type="spellStart"/>
            <w:r w:rsidRPr="004B6A8B">
              <w:rPr>
                <w:rFonts w:ascii="Times New Roman" w:eastAsia="Times New Roman" w:hAnsi="Times New Roman" w:cs="Times New Roman"/>
                <w:u w:val="single"/>
              </w:rPr>
              <w:t>the</w:t>
            </w:r>
            <w:proofErr w:type="spellEnd"/>
            <w:r w:rsidRPr="004B6A8B">
              <w:rPr>
                <w:rFonts w:ascii="Times New Roman" w:eastAsia="Times New Roman" w:hAnsi="Times New Roman" w:cs="Times New Roman"/>
                <w:u w:val="single"/>
              </w:rPr>
              <w:t xml:space="preserve"> last </w:t>
            </w:r>
            <w:proofErr w:type="spellStart"/>
            <w:r w:rsidRPr="004B6A8B">
              <w:rPr>
                <w:rFonts w:ascii="Times New Roman" w:eastAsia="Times New Roman" w:hAnsi="Times New Roman" w:cs="Times New Roman"/>
                <w:u w:val="single"/>
              </w:rPr>
              <w:t>SoHO</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preparation</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from</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the</w:t>
            </w:r>
            <w:proofErr w:type="spellEnd"/>
            <w:r w:rsidRPr="004B6A8B">
              <w:rPr>
                <w:rFonts w:ascii="Times New Roman" w:eastAsia="Times New Roman" w:hAnsi="Times New Roman" w:cs="Times New Roman"/>
                <w:u w:val="single"/>
              </w:rPr>
              <w:t xml:space="preserve"> </w:t>
            </w:r>
            <w:proofErr w:type="spellStart"/>
            <w:r w:rsidRPr="004B6A8B">
              <w:rPr>
                <w:rFonts w:ascii="Times New Roman" w:eastAsia="Times New Roman" w:hAnsi="Times New Roman" w:cs="Times New Roman"/>
                <w:u w:val="single"/>
              </w:rPr>
              <w:t>donor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If</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there</w:t>
            </w:r>
            <w:proofErr w:type="spellEnd"/>
            <w:r w:rsidRPr="004B6A8B">
              <w:rPr>
                <w:rFonts w:ascii="Times New Roman" w:eastAsia="Times New Roman" w:hAnsi="Times New Roman" w:cs="Times New Roman"/>
              </w:rPr>
              <w:t xml:space="preserve"> are no </w:t>
            </w:r>
            <w:proofErr w:type="spellStart"/>
            <w:r w:rsidRPr="004B6A8B">
              <w:rPr>
                <w:rFonts w:ascii="Times New Roman" w:eastAsia="Times New Roman" w:hAnsi="Times New Roman" w:cs="Times New Roman"/>
              </w:rPr>
              <w:t>national</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requirements</w:t>
            </w:r>
            <w:proofErr w:type="spellEnd"/>
            <w:r w:rsidRPr="004B6A8B">
              <w:rPr>
                <w:rFonts w:ascii="Times New Roman" w:eastAsia="Times New Roman" w:hAnsi="Times New Roman" w:cs="Times New Roman"/>
              </w:rPr>
              <w:t>, a risk-</w:t>
            </w:r>
            <w:proofErr w:type="spellStart"/>
            <w:r w:rsidRPr="004B6A8B">
              <w:rPr>
                <w:rFonts w:ascii="Times New Roman" w:eastAsia="Times New Roman" w:hAnsi="Times New Roman" w:cs="Times New Roman"/>
              </w:rPr>
              <w:t>analysis</w:t>
            </w:r>
            <w:proofErr w:type="spellEnd"/>
            <w:r w:rsidRPr="004B6A8B">
              <w:rPr>
                <w:rFonts w:ascii="Times New Roman" w:eastAsia="Times New Roman" w:hAnsi="Times New Roman" w:cs="Times New Roman"/>
              </w:rPr>
              <w:t>-</w:t>
            </w:r>
            <w:proofErr w:type="spellStart"/>
            <w:r w:rsidRPr="004B6A8B">
              <w:rPr>
                <w:rFonts w:ascii="Times New Roman" w:eastAsia="Times New Roman" w:hAnsi="Times New Roman" w:cs="Times New Roman"/>
              </w:rPr>
              <w:t>based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decision</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based</w:t>
            </w:r>
            <w:proofErr w:type="spellEnd"/>
            <w:r w:rsidRPr="004B6A8B">
              <w:rPr>
                <w:rFonts w:ascii="Times New Roman" w:eastAsia="Times New Roman" w:hAnsi="Times New Roman" w:cs="Times New Roman"/>
              </w:rPr>
              <w:t xml:space="preserve"> on </w:t>
            </w:r>
            <w:proofErr w:type="spellStart"/>
            <w:r w:rsidRPr="004B6A8B">
              <w:rPr>
                <w:rFonts w:ascii="Times New Roman" w:eastAsia="Times New Roman" w:hAnsi="Times New Roman" w:cs="Times New Roman"/>
              </w:rPr>
              <w:t>the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category</w:t>
            </w:r>
            <w:proofErr w:type="spellEnd"/>
            <w:r w:rsidRPr="004B6A8B">
              <w:rPr>
                <w:rFonts w:ascii="Times New Roman" w:eastAsia="Times New Roman" w:hAnsi="Times New Roman" w:cs="Times New Roman"/>
              </w:rPr>
              <w:t xml:space="preserve"> of “</w:t>
            </w:r>
            <w:proofErr w:type="spellStart"/>
            <w:r w:rsidRPr="004B6A8B">
              <w:rPr>
                <w:rFonts w:ascii="Times New Roman" w:eastAsia="Times New Roman" w:hAnsi="Times New Roman" w:cs="Times New Roman"/>
              </w:rPr>
              <w:t>donor</w:t>
            </w:r>
            <w:proofErr w:type="spellEnd"/>
            <w:r w:rsidRPr="004B6A8B">
              <w:rPr>
                <w:rFonts w:ascii="Times New Roman" w:eastAsia="Times New Roman" w:hAnsi="Times New Roman" w:cs="Times New Roman"/>
              </w:rPr>
              <w:t>” (</w:t>
            </w:r>
            <w:proofErr w:type="spellStart"/>
            <w:r w:rsidRPr="004B6A8B">
              <w:rPr>
                <w:rFonts w:ascii="Times New Roman" w:eastAsia="Times New Roman" w:hAnsi="Times New Roman" w:cs="Times New Roman"/>
              </w:rPr>
              <w:t>autologous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allogeneic</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living</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deceased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multi-donor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should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be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performed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to</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decide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if</w:t>
            </w:r>
            <w:proofErr w:type="spellEnd"/>
            <w:r w:rsidRPr="004B6A8B">
              <w:rPr>
                <w:rFonts w:ascii="Times New Roman" w:eastAsia="Times New Roman" w:hAnsi="Times New Roman" w:cs="Times New Roman"/>
              </w:rPr>
              <w:t xml:space="preserve">, and </w:t>
            </w:r>
            <w:proofErr w:type="spellStart"/>
            <w:r w:rsidRPr="004B6A8B">
              <w:rPr>
                <w:rFonts w:ascii="Times New Roman" w:eastAsia="Times New Roman" w:hAnsi="Times New Roman" w:cs="Times New Roman"/>
              </w:rPr>
              <w:t>for</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how</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long</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archived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samples</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should</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be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retained</w:t>
            </w:r>
            <w:proofErr w:type="spellEnd"/>
            <w:r w:rsidRPr="004B6A8B">
              <w:rPr>
                <w:rFonts w:ascii="Times New Roman" w:eastAsia="Times New Roman" w:hAnsi="Times New Roman" w:cs="Times New Roman"/>
              </w:rPr>
              <w:t>.</w:t>
            </w:r>
          </w:p>
          <w:p w14:paraId="421B09D9" w14:textId="0408343D"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rPr>
              <w:t>Ettepanek eelnõu punkt ümber sõnastada ja säilitustähtaega korrigeerida vastavalt kehtivatele EL nõuetele.</w:t>
            </w:r>
          </w:p>
          <w:p w14:paraId="24661ADE" w14:textId="1FB4B063"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54CA6F22" w14:textId="3121ED34" w:rsidR="1A3A614B" w:rsidRPr="004B6A8B" w:rsidRDefault="12F5DFD1"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399364A7" w14:textId="77777777" w:rsidTr="004B6A8B">
        <w:trPr>
          <w:trHeight w:val="300"/>
        </w:trPr>
        <w:tc>
          <w:tcPr>
            <w:tcW w:w="4957" w:type="dxa"/>
          </w:tcPr>
          <w:p w14:paraId="7A3E472C" w14:textId="557D543D" w:rsidR="6E8B0B2A" w:rsidRPr="004B6A8B" w:rsidRDefault="6E8B0B2A"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38 p 15 kohaselt korraldab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kogumise, käitlemise ja </w:t>
            </w:r>
            <w:proofErr w:type="spellStart"/>
            <w:r w:rsidRPr="004B6A8B">
              <w:rPr>
                <w:rFonts w:ascii="Times New Roman" w:eastAsia="Times New Roman" w:hAnsi="Times New Roman" w:cs="Times New Roman"/>
              </w:rPr>
              <w:t>inimkasutuse</w:t>
            </w:r>
            <w:proofErr w:type="spellEnd"/>
            <w:r w:rsidRPr="004B6A8B">
              <w:rPr>
                <w:rFonts w:ascii="Times New Roman" w:eastAsia="Times New Roman" w:hAnsi="Times New Roman" w:cs="Times New Roman"/>
              </w:rPr>
              <w:t xml:space="preserve"> ning elundite käitlemise ja siirdamise alast teabevahetust käitlejate, </w:t>
            </w:r>
            <w:proofErr w:type="spellStart"/>
            <w:r w:rsidRPr="004B6A8B">
              <w:rPr>
                <w:rFonts w:ascii="Times New Roman" w:eastAsia="Times New Roman" w:hAnsi="Times New Roman" w:cs="Times New Roman"/>
              </w:rPr>
              <w:t>siirdajate</w:t>
            </w:r>
            <w:proofErr w:type="spellEnd"/>
            <w:r w:rsidRPr="004B6A8B">
              <w:rPr>
                <w:rFonts w:ascii="Times New Roman" w:eastAsia="Times New Roman" w:hAnsi="Times New Roman" w:cs="Times New Roman"/>
              </w:rPr>
              <w:t xml:space="preserv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asutuste ning Ravimiametiga.</w:t>
            </w:r>
          </w:p>
          <w:p w14:paraId="02775900" w14:textId="29CE2DCB"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Esitatud loetelu ei hõlma siirdamiskeskuse infovahetust nn doonorkeskustega ehk haiglatega, kus selgitatakse välja potentsiaalne surnud doonor, tuvastatakse surma fakt, selgitatakse välja isiku eluajal väljendatud tahteavaldus  jne. Vajab täpsustamist.</w:t>
            </w:r>
          </w:p>
          <w:p w14:paraId="4B242D94" w14:textId="7AE096EC"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2A610B1E" w14:textId="2B5F1898" w:rsidR="1A3A614B" w:rsidRPr="004B6A8B" w:rsidRDefault="4FBCBA1B" w:rsidP="1A3A614B">
            <w:pPr>
              <w:rPr>
                <w:rFonts w:ascii="Times New Roman" w:hAnsi="Times New Roman" w:cs="Times New Roman"/>
                <w:b/>
              </w:rPr>
            </w:pPr>
            <w:r w:rsidRPr="004B6A8B">
              <w:rPr>
                <w:rFonts w:ascii="Times New Roman" w:hAnsi="Times New Roman" w:cs="Times New Roman"/>
                <w:b/>
              </w:rPr>
              <w:t>Arvestatud</w:t>
            </w:r>
            <w:r w:rsidR="000024F7">
              <w:rPr>
                <w:rFonts w:ascii="Times New Roman" w:hAnsi="Times New Roman" w:cs="Times New Roman"/>
                <w:b/>
              </w:rPr>
              <w:t>.</w:t>
            </w:r>
          </w:p>
        </w:tc>
      </w:tr>
      <w:tr w:rsidR="1A3A614B" w:rsidRPr="004B6A8B" w14:paraId="7953D12C" w14:textId="77777777" w:rsidTr="004B6A8B">
        <w:trPr>
          <w:trHeight w:val="300"/>
        </w:trPr>
        <w:tc>
          <w:tcPr>
            <w:tcW w:w="4957" w:type="dxa"/>
          </w:tcPr>
          <w:p w14:paraId="72AA6646" w14:textId="2DEDAE7B" w:rsidR="6E8B0B2A" w:rsidRPr="004B6A8B" w:rsidRDefault="6E8B0B2A"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38 p 17 kohaselt on käesoleva paragrahvi lõikes 3 nimetatud ülesande täitmiseks siirdamiskeskusel õigus andmesubjekti nõusolekuta töödelda vajalikke isikuandmeid sealhulgas eriliiki isikuandmeid. Seletuskirja kohaselt on Eesti küll saanud ohutuse tunnistuse elundisiirdamise alal ning 2024. aastal  ei </w:t>
            </w:r>
            <w:r w:rsidRPr="004B6A8B">
              <w:rPr>
                <w:rFonts w:ascii="Times New Roman" w:eastAsia="Times New Roman" w:hAnsi="Times New Roman" w:cs="Times New Roman"/>
              </w:rPr>
              <w:lastRenderedPageBreak/>
              <w:t xml:space="preserve">olnud tuvastatud ühtegi juhtumit, millest peaks </w:t>
            </w:r>
            <w:proofErr w:type="spellStart"/>
            <w:r w:rsidRPr="004B6A8B">
              <w:rPr>
                <w:rFonts w:ascii="Times New Roman" w:eastAsia="Times New Roman" w:hAnsi="Times New Roman" w:cs="Times New Roman"/>
              </w:rPr>
              <w:t>NETTA-t</w:t>
            </w:r>
            <w:proofErr w:type="spellEnd"/>
            <w:r w:rsidRPr="004B6A8B">
              <w:rPr>
                <w:rFonts w:ascii="Times New Roman" w:eastAsia="Times New Roman" w:hAnsi="Times New Roman" w:cs="Times New Roman"/>
              </w:rPr>
              <w:t xml:space="preserve"> teavitama. /---/ Samuti antakse siirdamiskeskusele õigus andmeid töödelda, mis tähendab, et tuvastatud patsientide terviseajaloost võetakse välja andmeid, mis puudutavad elundisiirdamist: millises riigis oli protseduur teostatud (nii elundi siirdamine kui annetus), millist elundit siirdati, milline seos on doonoril ja retsipiendil. Andmeid kogutakse isikustamata kujul, mi ei luba tuvastada andmesubjekti. Seletuskirja peatüki 6.4 kohaselt hakatakse terviseajalugu kontrollima nende isikute kohta, kes on elundi ootelehelt ära kadunud või keda jälgitakse Eesti tervishoiuteenuse osutaja juures elundiannetamise järgselt. Seaduse muudatuse eesmärk on tagada EL piirides õiguspärane, kontrollitav ja jälgitav elundidoonorlus ja elundisiirdamise kvaliteet. Eesti koos teiste Euroopa Liidu riikidega vastutab selle eest, et ebaseaduslik elundidoonorlus ning inimkeha väärkohtlemine ja ärakasutamine oleksid välistatud. Selleks võtab riik endale vabatahtlikult kohustuse elundisiirdamise valdkonnas toimuvat kahtlast tegevust </w:t>
            </w:r>
            <w:proofErr w:type="spellStart"/>
            <w:r w:rsidRPr="004B6A8B">
              <w:rPr>
                <w:rFonts w:ascii="Times New Roman" w:eastAsia="Times New Roman" w:hAnsi="Times New Roman" w:cs="Times New Roman"/>
              </w:rPr>
              <w:t>monitoorida</w:t>
            </w:r>
            <w:proofErr w:type="spellEnd"/>
            <w:r w:rsidRPr="004B6A8B">
              <w:rPr>
                <w:rFonts w:ascii="Times New Roman" w:eastAsia="Times New Roman" w:hAnsi="Times New Roman" w:cs="Times New Roman"/>
              </w:rPr>
              <w:t xml:space="preserve"> ja vajadusel raporteerida.</w:t>
            </w:r>
          </w:p>
          <w:p w14:paraId="1689EBDB" w14:textId="249452E1"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Seadusemuudatus on selge ja arusaadav. Samas ei ole seletuskiri tehtava muudatusega vastavuses ega peegelda andmete kogumise tegelikke võimalusi ja eesmärki. Esiteks ei väljasta NETTA „ohutuse tunnistusi“. Teiseks ei ole NETTA eesmärk, et piiriülest koostööd elundisiirdamistel ei toimuks (see, et 2024. aastal ühtegi Eesti patsienti välisriigis ei siiratud, oli juhus). Arvestades Eesti elanike arvu, on igati mõistlik ja aktsepteeritav teha harva ette </w:t>
            </w:r>
            <w:r w:rsidRPr="004B6A8B">
              <w:rPr>
                <w:rFonts w:ascii="Times New Roman" w:eastAsia="Times New Roman" w:hAnsi="Times New Roman" w:cs="Times New Roman"/>
              </w:rPr>
              <w:lastRenderedPageBreak/>
              <w:t>tulevaid elundisiirdamisi (väikelaste siirdamised, südamesiirdamised) välisriikide suure kogemusega keskustes. Kolmandaks, patsientide terviseajaloost ei ole võimalik koguda elundisiirdamisega seotud andmeid isikustamata kujul ega tuvastada seost anonüümsete isikute (doonori ja retsipiendi) vahel. Lisaks juhime tähelepanu, et seletuskirja mõjuanalüüsi sõnastus vajaks suurema õigusselguse huvides täpsustamist. Nt mitmel juhul on kasutatud õigusakti kontekstis kõnekeelseid väljendeid (nt „isikute ära kadumine ootelehelt“, „valdkonnas toimuv kahtlane tegevus“). Samuti võiks täpsustada eelnõu mõju kirjeldust, et vältida võimalikku muljet, nagu ei oleks senine elundidoonorluse ja -siirdamise korraldus Eestis olnud õiguspärane või kooskõlas EL nõuetega. Palume seletuskirja selles osas täpsustada ning viia see eelnõuga kooskõlla.</w:t>
            </w:r>
          </w:p>
          <w:p w14:paraId="5C9CB587" w14:textId="00551D94" w:rsidR="1A3A614B" w:rsidRPr="004B6A8B" w:rsidRDefault="1A3A614B" w:rsidP="1A3A614B">
            <w:pPr>
              <w:spacing w:line="276" w:lineRule="auto"/>
              <w:ind w:left="720"/>
              <w:jc w:val="both"/>
              <w:rPr>
                <w:rFonts w:ascii="Times New Roman" w:eastAsia="Times New Roman" w:hAnsi="Times New Roman" w:cs="Times New Roman"/>
              </w:rPr>
            </w:pPr>
          </w:p>
          <w:p w14:paraId="178E206B" w14:textId="724A5F92"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6CBEC273" w14:textId="134EF003" w:rsidR="1A3A614B" w:rsidRPr="004B6A8B" w:rsidRDefault="6F1D26FF" w:rsidP="1A3A614B">
            <w:pPr>
              <w:rPr>
                <w:rFonts w:ascii="Times New Roman" w:hAnsi="Times New Roman" w:cs="Times New Roman"/>
                <w:b/>
              </w:rPr>
            </w:pPr>
            <w:r w:rsidRPr="004B6A8B">
              <w:rPr>
                <w:rFonts w:ascii="Times New Roman" w:hAnsi="Times New Roman" w:cs="Times New Roman"/>
                <w:b/>
              </w:rPr>
              <w:lastRenderedPageBreak/>
              <w:t>Arvestatud</w:t>
            </w:r>
            <w:r w:rsidR="000024F7">
              <w:rPr>
                <w:rFonts w:ascii="Times New Roman" w:hAnsi="Times New Roman" w:cs="Times New Roman"/>
                <w:b/>
              </w:rPr>
              <w:t>.</w:t>
            </w:r>
          </w:p>
        </w:tc>
      </w:tr>
      <w:tr w:rsidR="1A3A614B" w:rsidRPr="004B6A8B" w14:paraId="7D83E23E" w14:textId="77777777" w:rsidTr="004B6A8B">
        <w:trPr>
          <w:trHeight w:val="300"/>
        </w:trPr>
        <w:tc>
          <w:tcPr>
            <w:tcW w:w="4957" w:type="dxa"/>
          </w:tcPr>
          <w:p w14:paraId="2D1EF57F" w14:textId="1118CFF3" w:rsidR="6E8B0B2A" w:rsidRPr="004B6A8B" w:rsidRDefault="10D9702D"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lastRenderedPageBreak/>
              <w:t>Eelnõu §  38 p 20 kohaselt täiendatakse paragrahvi 10 lõikega 5 järgmises sõnastuses:  doonor on teovõimeline isik. Seletuskirja kohaselt on muudatuse eesmärk üheselt välistada teovõimetute isikute osalemine elundidoonorina.</w:t>
            </w:r>
          </w:p>
          <w:p w14:paraId="7F1FA386" w14:textId="63C5C8D6" w:rsidR="6E8B0B2A" w:rsidRPr="004B6A8B" w:rsidRDefault="6E8B0B2A"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Kehtivas </w:t>
            </w:r>
            <w:proofErr w:type="spellStart"/>
            <w:r w:rsidRPr="004B6A8B">
              <w:rPr>
                <w:rFonts w:ascii="Times New Roman" w:eastAsia="Times New Roman" w:hAnsi="Times New Roman" w:cs="Times New Roman"/>
              </w:rPr>
              <w:t>RKESSis</w:t>
            </w:r>
            <w:proofErr w:type="spellEnd"/>
            <w:r w:rsidRPr="004B6A8B">
              <w:rPr>
                <w:rFonts w:ascii="Times New Roman" w:eastAsia="Times New Roman" w:hAnsi="Times New Roman" w:cs="Times New Roman"/>
              </w:rPr>
              <w:t xml:space="preserve"> on olemas § 10 lg 5, mis sätestab doonorile ettenähtud kohustuslike laboratoorsete uuringute tegemist. Seega vajab täiendavat selgitamist, miks olemasolev säte asendatakse. Kui piiratud teovõimega isikute (nt laste) kasutamine elundidoonoritena on „üheselt välistatud“, siis kuidas plaanib riik edaspidi tagada Eesti lastele siirdamiseks sobilike elundite kättesaadavuse? Lisaks esineb vastuolu RKESS § 18ga, mis sätestab tingimused </w:t>
            </w:r>
            <w:r w:rsidRPr="004B6A8B">
              <w:rPr>
                <w:rFonts w:ascii="Times New Roman" w:eastAsia="Times New Roman" w:hAnsi="Times New Roman" w:cs="Times New Roman"/>
              </w:rPr>
              <w:lastRenderedPageBreak/>
              <w:t>piiratud teovõimega surnud isiku kasutamiseks doonorina.</w:t>
            </w:r>
          </w:p>
          <w:p w14:paraId="642616D5" w14:textId="0479BE44"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6FCB27D0" w14:textId="77777777" w:rsidR="00975EF3" w:rsidRPr="004B6A8B" w:rsidRDefault="00975EF3" w:rsidP="1A3A614B">
            <w:pPr>
              <w:rPr>
                <w:rFonts w:ascii="Times New Roman" w:eastAsia="Times New Roman" w:hAnsi="Times New Roman" w:cs="Times New Roman"/>
                <w:b/>
              </w:rPr>
            </w:pPr>
            <w:r w:rsidRPr="004B6A8B">
              <w:rPr>
                <w:rFonts w:ascii="Times New Roman" w:eastAsia="Times New Roman" w:hAnsi="Times New Roman" w:cs="Times New Roman"/>
                <w:b/>
              </w:rPr>
              <w:lastRenderedPageBreak/>
              <w:t>Selgitame:</w:t>
            </w:r>
          </w:p>
          <w:p w14:paraId="14EC0BCA" w14:textId="29E39C75" w:rsidR="00215BF2" w:rsidRPr="004B6A8B" w:rsidRDefault="00215BF2" w:rsidP="00215BF2">
            <w:pPr>
              <w:spacing w:line="300" w:lineRule="atLeast"/>
              <w:rPr>
                <w:rFonts w:ascii="Times New Roman" w:eastAsia="Times New Roman" w:hAnsi="Times New Roman" w:cs="Times New Roman"/>
                <w:kern w:val="0"/>
                <w:lang w:eastAsia="et-EE"/>
                <w14:ligatures w14:val="none"/>
              </w:rPr>
            </w:pPr>
            <w:r w:rsidRPr="004B6A8B">
              <w:rPr>
                <w:rFonts w:ascii="Times New Roman" w:eastAsia="Times New Roman" w:hAnsi="Times New Roman" w:cs="Times New Roman"/>
                <w:lang w:eastAsia="et-EE"/>
              </w:rPr>
              <w:t xml:space="preserve">Eelnõu järgi ei ole piiratud teovõimega isikute doonorlus tervikuna välistatud. Vastupidi, eelnõu sisaldab eraldi regulatsiooni piiratud teovõimega isiku elusdoonorluse kohta, mis lubab erandjuhtudel taastuva </w:t>
            </w:r>
            <w:proofErr w:type="spellStart"/>
            <w:r w:rsidRPr="004B6A8B">
              <w:rPr>
                <w:rFonts w:ascii="Times New Roman" w:eastAsia="Times New Roman" w:hAnsi="Times New Roman" w:cs="Times New Roman"/>
                <w:lang w:eastAsia="et-EE"/>
              </w:rPr>
              <w:t>inimpäritolu</w:t>
            </w:r>
            <w:proofErr w:type="spellEnd"/>
            <w:r w:rsidRPr="004B6A8B">
              <w:rPr>
                <w:rFonts w:ascii="Times New Roman" w:eastAsia="Times New Roman" w:hAnsi="Times New Roman" w:cs="Times New Roman"/>
                <w:lang w:eastAsia="et-EE"/>
              </w:rPr>
              <w:t xml:space="preserve"> materjali loovutamist rangelt piiritletud tingimustel.</w:t>
            </w:r>
          </w:p>
          <w:p w14:paraId="7043FD12" w14:textId="01BC9883" w:rsidR="1A3A614B" w:rsidRPr="004B6A8B" w:rsidRDefault="00215BF2" w:rsidP="1A3A614B">
            <w:pPr>
              <w:rPr>
                <w:rFonts w:ascii="Times New Roman" w:eastAsia="Times New Roman" w:hAnsi="Times New Roman" w:cs="Times New Roman"/>
              </w:rPr>
            </w:pPr>
            <w:r w:rsidRPr="004B6A8B">
              <w:rPr>
                <w:rFonts w:ascii="Times New Roman" w:eastAsia="Times New Roman" w:hAnsi="Times New Roman" w:cs="Times New Roman"/>
              </w:rPr>
              <w:t>Samuti selgitame, et a</w:t>
            </w:r>
            <w:r w:rsidR="2456268D" w:rsidRPr="004B6A8B">
              <w:rPr>
                <w:rFonts w:ascii="Times New Roman" w:eastAsia="Times New Roman" w:hAnsi="Times New Roman" w:cs="Times New Roman"/>
              </w:rPr>
              <w:t>jusurmas doonor ei saa olla</w:t>
            </w:r>
            <w:r w:rsidR="00975EF3" w:rsidRPr="004B6A8B">
              <w:rPr>
                <w:rFonts w:ascii="Times New Roman" w:eastAsia="Times New Roman" w:hAnsi="Times New Roman" w:cs="Times New Roman"/>
              </w:rPr>
              <w:t xml:space="preserve"> </w:t>
            </w:r>
            <w:r w:rsidRPr="004B6A8B">
              <w:rPr>
                <w:rFonts w:ascii="Times New Roman" w:eastAsia="Times New Roman" w:hAnsi="Times New Roman" w:cs="Times New Roman"/>
              </w:rPr>
              <w:t xml:space="preserve">samaaegselt </w:t>
            </w:r>
            <w:r w:rsidR="00975EF3" w:rsidRPr="004B6A8B">
              <w:rPr>
                <w:rFonts w:ascii="Times New Roman" w:eastAsia="Times New Roman" w:hAnsi="Times New Roman" w:cs="Times New Roman"/>
              </w:rPr>
              <w:t xml:space="preserve">piiratud </w:t>
            </w:r>
            <w:r w:rsidR="00F7591D" w:rsidRPr="004B6A8B">
              <w:rPr>
                <w:rFonts w:ascii="Times New Roman" w:eastAsia="Times New Roman" w:hAnsi="Times New Roman" w:cs="Times New Roman"/>
              </w:rPr>
              <w:t>teovõimega</w:t>
            </w:r>
            <w:r w:rsidR="2456268D" w:rsidRPr="004B6A8B">
              <w:rPr>
                <w:rFonts w:ascii="Times New Roman" w:eastAsia="Times New Roman" w:hAnsi="Times New Roman" w:cs="Times New Roman"/>
              </w:rPr>
              <w:t>.</w:t>
            </w:r>
          </w:p>
        </w:tc>
      </w:tr>
      <w:tr w:rsidR="1A3A614B" w:rsidRPr="004B6A8B" w14:paraId="75D17DDD" w14:textId="77777777" w:rsidTr="004B6A8B">
        <w:trPr>
          <w:trHeight w:val="300"/>
        </w:trPr>
        <w:tc>
          <w:tcPr>
            <w:tcW w:w="4957" w:type="dxa"/>
          </w:tcPr>
          <w:p w14:paraId="361F35AB" w14:textId="55961020" w:rsidR="26FF9862" w:rsidRPr="004B6A8B" w:rsidRDefault="26FF9862"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 </w:t>
            </w:r>
            <w:r w:rsidR="483B695B" w:rsidRPr="004B6A8B">
              <w:rPr>
                <w:rFonts w:ascii="Times New Roman" w:eastAsia="Times New Roman" w:hAnsi="Times New Roman" w:cs="Times New Roman"/>
              </w:rPr>
              <w:t>Eelnõu § 38 p 40 kohaselt täiendatakse paragrahvi 26 lõiget 4 tekstiosaga „ning vajalikul määral lepingupartnerite juures“. Seletuskirja kohaselt täiendatakse punktiga 40 paragrahvi 26 lõiget 4, võimaldades lisaks tegevuskohale teostada elundite siirdamisega seotud tegevusi vajalikul määral ka lepingupartnerite juures. Muudatuse eesmärk on kajastada tegelikku töökorraldust, kus siirdamisega seotud toimingud võivad toimuda koostöös teiste tervishoiuteenuse osutajatega.</w:t>
            </w:r>
          </w:p>
          <w:p w14:paraId="0C305576" w14:textId="5A0F715D"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 sõnastus viitab sellele, et tegevusluba laieneb elundite (ja kudede) eemaldamisele surnud doonoritelt nn doonorhaiglates (vt ka varasem kommentaar siirdamiskeskuse ülesannete kohta). Sel juhul oleks muudatus igati asjakohane ja vajalik. Samas seletuskirja alusel võimaldatakse lepingupartnerite juures teha hoopis elundite siirdamisega seotud tegevusi. Jääb ebaselgeks, milliseid tegevusi on silmas peetud ja ei oska ette näha ka ühtegi olukorda, kus siirdamisoperatsioon toimuks mitme TTO koostöös. Palume seletuskirja vastavat osa täpsustada.</w:t>
            </w:r>
          </w:p>
          <w:p w14:paraId="704B9EA1" w14:textId="3AF1A19B"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74A4B593" w14:textId="465E0E6A" w:rsidR="1A3A614B" w:rsidRPr="004B6A8B" w:rsidRDefault="1AC324C3" w:rsidP="1A3A614B">
            <w:pPr>
              <w:rPr>
                <w:rFonts w:ascii="Times New Roman" w:hAnsi="Times New Roman" w:cs="Times New Roman"/>
                <w:b/>
              </w:rPr>
            </w:pPr>
            <w:r w:rsidRPr="004B6A8B">
              <w:rPr>
                <w:rFonts w:ascii="Times New Roman" w:hAnsi="Times New Roman" w:cs="Times New Roman"/>
                <w:b/>
              </w:rPr>
              <w:t>Arvestatud</w:t>
            </w:r>
            <w:r w:rsidR="000024F7">
              <w:rPr>
                <w:rFonts w:ascii="Times New Roman" w:hAnsi="Times New Roman" w:cs="Times New Roman"/>
                <w:b/>
              </w:rPr>
              <w:t>.</w:t>
            </w:r>
          </w:p>
        </w:tc>
      </w:tr>
      <w:tr w:rsidR="1A3A614B" w:rsidRPr="004B6A8B" w14:paraId="1BFC7620" w14:textId="77777777" w:rsidTr="004B6A8B">
        <w:trPr>
          <w:trHeight w:val="300"/>
        </w:trPr>
        <w:tc>
          <w:tcPr>
            <w:tcW w:w="4957" w:type="dxa"/>
          </w:tcPr>
          <w:p w14:paraId="23B52632" w14:textId="32F1FD64"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38 p 47 kohaselt muudetakse paragrahvi 34 lõiget 1 ja sõnastatakse see järgmiselt: „Tervisekassa tagab elus elundidoonori terviseseisundi jälgimise elundi loovutamisega seotud võimalike tervisemõjude hindamiseks kuni doonori elu lõpuni.“ Eelnõu § 38 p 48 kohaselt tunnistatakse paragrahvi 34 lõige 2 kehtetuks. Seletuskirja punktidega 47 ja 48 muudetakse § 34 lõiget 1 ning </w:t>
            </w:r>
            <w:r w:rsidRPr="004B6A8B">
              <w:rPr>
                <w:rFonts w:ascii="Times New Roman" w:eastAsia="Times New Roman" w:hAnsi="Times New Roman" w:cs="Times New Roman"/>
              </w:rPr>
              <w:lastRenderedPageBreak/>
              <w:t xml:space="preserve">tunnistatakse sama paragrahvi lõige 2 kehtetuks. Muudatuse eesmärk on viia regulatsioon vastavusse tegeliku korraldusega ja tagada sätte selgus. Muudatusest tulenevalt ei ole ka nõutav, et doonori terviseseisundi jälgimine toimuks siirdamiskeskuses. Jälgimine võib toimuda ka doonori elukohale lähemal, näiteks perearsti või eriarsti juures, mis tagab doonorile parema kättesaadavuse ja järjepidevuse tervishoiuteenuse osutamisel. /---/ Õigus töödelda isikuandmeid, sealhulgas eriliiki terviseandmeid tuleneb </w:t>
            </w:r>
            <w:proofErr w:type="spellStart"/>
            <w:r w:rsidRPr="004B6A8B">
              <w:rPr>
                <w:rFonts w:ascii="Times New Roman" w:eastAsia="Times New Roman" w:hAnsi="Times New Roman" w:cs="Times New Roman"/>
              </w:rPr>
              <w:t>TTKSist</w:t>
            </w:r>
            <w:proofErr w:type="spellEnd"/>
            <w:r w:rsidRPr="004B6A8B">
              <w:rPr>
                <w:rFonts w:ascii="Times New Roman" w:eastAsia="Times New Roman" w:hAnsi="Times New Roman" w:cs="Times New Roman"/>
              </w:rPr>
              <w:t>.</w:t>
            </w:r>
          </w:p>
          <w:p w14:paraId="217DAF6B" w14:textId="34355F8E"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 p 47 on asjakohane ja mõistlik. Doonori terviseseisundi hilisem jälgimine  ei pea füüsiliselt </w:t>
            </w:r>
            <w:proofErr w:type="spellStart"/>
            <w:r w:rsidRPr="004B6A8B">
              <w:rPr>
                <w:rFonts w:ascii="Times New Roman" w:eastAsia="Times New Roman" w:hAnsi="Times New Roman" w:cs="Times New Roman"/>
              </w:rPr>
              <w:t>tõepoolest</w:t>
            </w:r>
            <w:proofErr w:type="spellEnd"/>
            <w:r w:rsidRPr="004B6A8B">
              <w:rPr>
                <w:rFonts w:ascii="Times New Roman" w:eastAsia="Times New Roman" w:hAnsi="Times New Roman" w:cs="Times New Roman"/>
              </w:rPr>
              <w:t xml:space="preserve"> toimuma siirdamiskeskuses. Üldreeglina on tegemist terve töövõimelise isikuga, kelle terviseseisundit võib hinnata perearst või eriarst.</w:t>
            </w:r>
          </w:p>
          <w:p w14:paraId="774484A7" w14:textId="5F9E7FB3"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rPr>
              <w:t xml:space="preserve">Samas jääb arusaamatuks RKESS § 34 lg 2 kehtetuks tunnistamine. Euroopa Parlamendi ja Nõukogu direktiivi 2010/45/EL art 15 p 4 kohaselt püüavad liikmesriigid jälgida elusdoonorite hilisemat seisundit ning loovad süsteemi vastavalt siseriiklikele sätetele, et teha kindlaks kõik juhtumid, mis võivad olla seotud annetatud elundi kvaliteedi ja ohutusega ja seeläbi ka retsipiendi ohutusega, samuti elusdoonoril esinevate raskete kõrvaltoimetega, mis võivad olla tingitud annetusest ning annavad nendest juhtumitest teada ja lahendavad need. Kui siirdamiskeskuse õigus elusdoonorite terviseseisundi hilisema jälgimise kohta terviseandmeid koguda kaotatakse, siis kuidas plaanib riik tagada, et asjakohane info alati õigeaegselt siirdamiskeskuseni jõuab (näiteks fakt, et doonoril on vahetult </w:t>
            </w:r>
            <w:r w:rsidRPr="004B6A8B">
              <w:rPr>
                <w:rFonts w:ascii="Times New Roman" w:eastAsia="Times New Roman" w:hAnsi="Times New Roman" w:cs="Times New Roman"/>
              </w:rPr>
              <w:lastRenderedPageBreak/>
              <w:t>pärast elundi loovutamist avastatud pahaloomuline kasvaja vm haigus, mis võis retsipiendile üle kanduda ja võib otseselt ohustada retsipiendi tervist). Perearstil puudub õigus ja kohustus sellistest juhtumitest siirdamiskeskust teavitada. Palume sätet korrigeerida ning kaaluda kehtiva RKESS § 34 lg 2 säilitamist.</w:t>
            </w:r>
          </w:p>
          <w:p w14:paraId="7B2FC807" w14:textId="59654D88"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78787FA6" w14:textId="1A41A54D" w:rsidR="1A3A614B" w:rsidRPr="001E576A" w:rsidRDefault="4F0495E5" w:rsidP="1A3A614B">
            <w:pPr>
              <w:rPr>
                <w:rFonts w:ascii="Times New Roman" w:hAnsi="Times New Roman" w:cs="Times New Roman"/>
                <w:b/>
                <w:bCs/>
              </w:rPr>
            </w:pPr>
            <w:r w:rsidRPr="001E576A">
              <w:rPr>
                <w:rFonts w:ascii="Times New Roman" w:hAnsi="Times New Roman" w:cs="Times New Roman"/>
                <w:b/>
                <w:bCs/>
              </w:rPr>
              <w:lastRenderedPageBreak/>
              <w:t>Selgitame</w:t>
            </w:r>
          </w:p>
          <w:p w14:paraId="6B3F643C" w14:textId="09C4828E" w:rsidR="1A3A614B" w:rsidRPr="004B6A8B" w:rsidRDefault="4F0495E5" w:rsidP="592FFAC9">
            <w:pPr>
              <w:shd w:val="clear" w:color="auto" w:fill="FFFFFF" w:themeFill="background1"/>
              <w:spacing w:line="300" w:lineRule="auto"/>
              <w:rPr>
                <w:rFonts w:ascii="Times New Roman" w:eastAsia="Segoe UI" w:hAnsi="Times New Roman" w:cs="Times New Roman"/>
                <w:color w:val="242424"/>
                <w:sz w:val="21"/>
                <w:szCs w:val="21"/>
              </w:rPr>
            </w:pPr>
            <w:r w:rsidRPr="004B6A8B">
              <w:rPr>
                <w:rFonts w:ascii="Times New Roman" w:hAnsi="Times New Roman" w:cs="Times New Roman"/>
              </w:rPr>
              <w:t xml:space="preserve">Kehtiva </w:t>
            </w:r>
            <w:proofErr w:type="spellStart"/>
            <w:r w:rsidRPr="004B6A8B">
              <w:rPr>
                <w:rFonts w:ascii="Times New Roman" w:hAnsi="Times New Roman" w:cs="Times New Roman"/>
              </w:rPr>
              <w:t>RKESS-i</w:t>
            </w:r>
            <w:proofErr w:type="spellEnd"/>
            <w:r w:rsidRPr="004B6A8B">
              <w:rPr>
                <w:rFonts w:ascii="Times New Roman" w:hAnsi="Times New Roman" w:cs="Times New Roman"/>
              </w:rPr>
              <w:t xml:space="preserve"> </w:t>
            </w:r>
            <w:r w:rsidRPr="004B6A8B">
              <w:rPr>
                <w:rFonts w:ascii="Times New Roman" w:eastAsia="Times New Roman" w:hAnsi="Times New Roman" w:cs="Times New Roman"/>
              </w:rPr>
              <w:t xml:space="preserve">§ 34 l-s 2 sätestatud õigus ja kohustus </w:t>
            </w:r>
            <w:r w:rsidR="354FD35E" w:rsidRPr="004B6A8B">
              <w:rPr>
                <w:rFonts w:ascii="Times New Roman" w:eastAsia="Times New Roman" w:hAnsi="Times New Roman" w:cs="Times New Roman"/>
              </w:rPr>
              <w:t>siirdamiskeskusele jälgida terviseandmeid tuleneb TTKS-ist.</w:t>
            </w:r>
            <w:r w:rsidR="386F091C" w:rsidRPr="004B6A8B">
              <w:rPr>
                <w:rFonts w:ascii="Times New Roman" w:eastAsia="Segoe UI" w:hAnsi="Times New Roman" w:cs="Times New Roman"/>
                <w:color w:val="242424"/>
                <w:sz w:val="21"/>
                <w:szCs w:val="21"/>
              </w:rPr>
              <w:t xml:space="preserve"> </w:t>
            </w:r>
          </w:p>
        </w:tc>
      </w:tr>
      <w:tr w:rsidR="1A3A614B" w:rsidRPr="004B6A8B" w14:paraId="575D11AC" w14:textId="77777777" w:rsidTr="004B6A8B">
        <w:trPr>
          <w:trHeight w:val="300"/>
        </w:trPr>
        <w:tc>
          <w:tcPr>
            <w:tcW w:w="4957" w:type="dxa"/>
          </w:tcPr>
          <w:p w14:paraId="39714611" w14:textId="6AED8B6A"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lastRenderedPageBreak/>
              <w:t xml:space="preserve">Eelnõu § 40 p 2 kohaselt tasutakse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käitleja loa väljaandmise taotluse läbivaatamise eest riigilõivu 1500 eurot. Eelnõu § 40 p 6 kohaselt tasutakse elundite käitlemise tegevusloa väljaandmise taotluse läbivaatamise eest riigilõivu 1700 eurot. Seletuskirja kohaselt muudetakse punktiga 2 § 284 sõnastust. Samuti vähendatakse riigilõivu määra, kuna antud riigilõiv ei sisalda enam preparaadi hindamise tasu.</w:t>
            </w:r>
          </w:p>
          <w:p w14:paraId="3291A840" w14:textId="6D230BD0"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Eelnõust ega seletuskirjast ei selgu, millega on põhjendatav kõrgem riigilõivu määr elundite käitlemise tegevusloa taotlemisel. Elundite käitlemise tegevusloaga ei kaasu tegevusloa väljastaja jaoks samuti preparaadi hindamise vajadust ja arvestades asjaolu, et valdav enamus doonorelundite eemaldamise ja siirdamisega seotud tegevusi toimub haiglate (sh doonorhaiglate) operatsioonitubades, ei hinnata eraldi ka elundite käitlemisruumide vastavust puhasruumide standardile ja EU GMP puhtusklassi nõuetele ega hinnata käitleja poolt määratud arstide ja vabastamisspetsialistide vastavust kvalifikatsiooninõuetele. Vajab korrektset selgitust ja võimalusel korrigeerimist.</w:t>
            </w:r>
          </w:p>
          <w:p w14:paraId="64F27CC6" w14:textId="237DAC98"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76B2F310" w14:textId="5B868A2B" w:rsidR="1A3A614B" w:rsidRPr="001E576A" w:rsidRDefault="734292A0" w:rsidP="1A3A614B">
            <w:pPr>
              <w:rPr>
                <w:rFonts w:ascii="Times New Roman" w:hAnsi="Times New Roman" w:cs="Times New Roman"/>
                <w:b/>
                <w:bCs/>
              </w:rPr>
            </w:pPr>
            <w:r w:rsidRPr="001E576A">
              <w:rPr>
                <w:rFonts w:ascii="Times New Roman" w:hAnsi="Times New Roman" w:cs="Times New Roman"/>
                <w:b/>
                <w:bCs/>
              </w:rPr>
              <w:t>Arvestatud</w:t>
            </w:r>
            <w:r w:rsidR="000024F7">
              <w:rPr>
                <w:rFonts w:ascii="Times New Roman" w:hAnsi="Times New Roman" w:cs="Times New Roman"/>
                <w:b/>
                <w:bCs/>
              </w:rPr>
              <w:t>.</w:t>
            </w:r>
          </w:p>
          <w:p w14:paraId="0EB82DD7" w14:textId="45CB5EED" w:rsidR="005945DA" w:rsidRPr="004B6A8B" w:rsidRDefault="005945DA" w:rsidP="1A3A614B">
            <w:pPr>
              <w:rPr>
                <w:rFonts w:ascii="Times New Roman" w:hAnsi="Times New Roman" w:cs="Times New Roman"/>
              </w:rPr>
            </w:pPr>
            <w:r w:rsidRPr="004B6A8B">
              <w:rPr>
                <w:rFonts w:ascii="Times New Roman" w:hAnsi="Times New Roman" w:cs="Times New Roman"/>
              </w:rPr>
              <w:t>Seletuskir</w:t>
            </w:r>
            <w:r w:rsidR="4EEFE502" w:rsidRPr="004B6A8B">
              <w:rPr>
                <w:rFonts w:ascii="Times New Roman" w:hAnsi="Times New Roman" w:cs="Times New Roman"/>
              </w:rPr>
              <w:t>i on</w:t>
            </w:r>
            <w:r w:rsidRPr="004B6A8B">
              <w:rPr>
                <w:rFonts w:ascii="Times New Roman" w:hAnsi="Times New Roman" w:cs="Times New Roman"/>
              </w:rPr>
              <w:t xml:space="preserve"> täiendatud</w:t>
            </w:r>
          </w:p>
        </w:tc>
      </w:tr>
      <w:tr w:rsidR="1A3A614B" w:rsidRPr="004B6A8B" w14:paraId="09AA0EA7" w14:textId="77777777" w:rsidTr="004B6A8B">
        <w:trPr>
          <w:trHeight w:val="300"/>
        </w:trPr>
        <w:tc>
          <w:tcPr>
            <w:tcW w:w="4957" w:type="dxa"/>
          </w:tcPr>
          <w:p w14:paraId="106032A0" w14:textId="421E9D92"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lastRenderedPageBreak/>
              <w:t>Seletuskirja peatüki 6.1 lõigus „Sihtrühm: retsipiendid”</w:t>
            </w:r>
            <w:r w:rsidRPr="004B6A8B">
              <w:rPr>
                <w:rFonts w:ascii="Times New Roman" w:eastAsia="Times New Roman" w:hAnsi="Times New Roman" w:cs="Times New Roman"/>
                <w:b/>
                <w:bCs/>
              </w:rPr>
              <w:t xml:space="preserve"> </w:t>
            </w:r>
            <w:r w:rsidRPr="004B6A8B">
              <w:rPr>
                <w:rFonts w:ascii="Times New Roman" w:eastAsia="Times New Roman" w:hAnsi="Times New Roman" w:cs="Times New Roman"/>
              </w:rPr>
              <w:t>on märgitud, et aastal 2023 kasutati kliinilise raseduseni viinud kunstliku viljastamise käigus 1045 annetaja sugurakke.</w:t>
            </w:r>
          </w:p>
          <w:p w14:paraId="7EC3224A" w14:textId="4868E36A" w:rsidR="483B695B" w:rsidRPr="004B6A8B" w:rsidRDefault="483B695B" w:rsidP="1A3A614B">
            <w:pPr>
              <w:pStyle w:val="Loendilik"/>
              <w:spacing w:line="276" w:lineRule="auto"/>
              <w:jc w:val="both"/>
              <w:rPr>
                <w:rFonts w:ascii="Times New Roman" w:eastAsia="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Esitatud väide väljendab doonorite, mitte retsipientide hulka. Teeme ettepaneku lause olemasolevast lõigust kustutada või tõsta seletuskirja peatüki 6.1 lõiku „Sihtrühm: doonorid“.</w:t>
            </w:r>
          </w:p>
          <w:p w14:paraId="50D7AD86" w14:textId="3444EBCC"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3FA64403" w14:textId="0189EEDC" w:rsidR="1A3A614B" w:rsidRPr="004B6A8B" w:rsidRDefault="2389EF67" w:rsidP="1A3A614B">
            <w:pPr>
              <w:rPr>
                <w:rFonts w:ascii="Times New Roman" w:hAnsi="Times New Roman" w:cs="Times New Roman"/>
                <w:b/>
              </w:rPr>
            </w:pPr>
            <w:r w:rsidRPr="004B6A8B">
              <w:rPr>
                <w:rFonts w:ascii="Times New Roman" w:hAnsi="Times New Roman" w:cs="Times New Roman"/>
                <w:b/>
              </w:rPr>
              <w:t>Arvestatud</w:t>
            </w:r>
            <w:r w:rsidR="000024F7">
              <w:rPr>
                <w:rFonts w:ascii="Times New Roman" w:hAnsi="Times New Roman" w:cs="Times New Roman"/>
                <w:b/>
              </w:rPr>
              <w:t>.</w:t>
            </w:r>
          </w:p>
        </w:tc>
      </w:tr>
      <w:tr w:rsidR="1A3A614B" w:rsidRPr="004B6A8B" w14:paraId="7DD9433B" w14:textId="77777777" w:rsidTr="004B6A8B">
        <w:trPr>
          <w:trHeight w:val="300"/>
        </w:trPr>
        <w:tc>
          <w:tcPr>
            <w:tcW w:w="4957" w:type="dxa"/>
          </w:tcPr>
          <w:p w14:paraId="733901F4" w14:textId="0C8B02A9"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Seletuskirja peatüki 6.2 kohaselt tingib eelnõu rakendamine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valdkonna teenuseid osutavate asutuste töökoormuse lühiajalise suurenemise koolituste korraldamise näol. Pikemas perspektiivis kahandab eelnõu rakendamine asutuste halduskoormust, kuna toetab senisest optimaalsemat töökorraldust. Seletuskirja peatüki 6.5 kohaselt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asutuste halduskoormus kasvab, mis tuleneb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määruste rangetest kvaliteedi- ja ohutustandarditest.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asutustele rakendub kohustus koguda käitlemise- ja jälgitavuse andmeid ning esitada veebiplatvormi kaudu asjasse puutuvaid aruandeid.</w:t>
            </w:r>
          </w:p>
          <w:p w14:paraId="5584510F" w14:textId="3E6BC929"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Juhime tähelepanu vasturääkivusele mõjuanalüüsi erinevate osade vahel. Meie hinnangul kirjeldab eelnõu mõju realistlikumalt peatükk 6.5, mille kohaselt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määrustest tulenevad täiendavad kohustused suurendavad kaasatud osapoolte halduskoormust. Palume mõjuanalüüsi vastavad osad täpsustada.</w:t>
            </w:r>
          </w:p>
          <w:p w14:paraId="067B4C21" w14:textId="69D59373"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05B518A3" w14:textId="73CA8883" w:rsidR="1A3A614B" w:rsidRPr="004B6A8B" w:rsidRDefault="5DCB4F2F" w:rsidP="1A3A614B">
            <w:pPr>
              <w:rPr>
                <w:rFonts w:ascii="Times New Roman" w:hAnsi="Times New Roman" w:cs="Times New Roman"/>
                <w:b/>
                <w:bCs/>
              </w:rPr>
            </w:pPr>
            <w:r w:rsidRPr="004B6A8B">
              <w:rPr>
                <w:rFonts w:ascii="Times New Roman" w:hAnsi="Times New Roman" w:cs="Times New Roman"/>
                <w:b/>
                <w:bCs/>
              </w:rPr>
              <w:t>Arvestatud</w:t>
            </w:r>
            <w:r w:rsidR="000024F7">
              <w:rPr>
                <w:rFonts w:ascii="Times New Roman" w:hAnsi="Times New Roman" w:cs="Times New Roman"/>
                <w:b/>
                <w:bCs/>
              </w:rPr>
              <w:t>.</w:t>
            </w:r>
          </w:p>
        </w:tc>
      </w:tr>
      <w:tr w:rsidR="1A3A614B" w:rsidRPr="004B6A8B" w14:paraId="74FFE9A8" w14:textId="77777777" w:rsidTr="004B6A8B">
        <w:trPr>
          <w:trHeight w:val="300"/>
        </w:trPr>
        <w:tc>
          <w:tcPr>
            <w:tcW w:w="4957" w:type="dxa"/>
          </w:tcPr>
          <w:p w14:paraId="4BD8373F" w14:textId="7CCAF009"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Eelnõu § 38 p 46 sätestab, et „Jälgitavus on võimalus teha kindlaks elund ja selle asukoht protsessi igas etapis, alates annetamisest kuni siirdamiseni või hävitamiseni, sealhulgas teha kindlaks </w:t>
            </w:r>
            <w:r w:rsidRPr="004B6A8B">
              <w:rPr>
                <w:rFonts w:ascii="Times New Roman" w:eastAsia="Times New Roman" w:hAnsi="Times New Roman" w:cs="Times New Roman"/>
              </w:rPr>
              <w:lastRenderedPageBreak/>
              <w:t xml:space="preserve">doonor, käitleja ja retsipient. Jälgitavus hõlmab võimalust teha kindlaks kogu asjakohane teave selle elundiga kokku puutunud toodete ja materjalide kohta ning selgitada välja sellise teabe asukoht. Seletuskirja  peatüki 6.4 kohaselt koguvad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asutused jätkuvalt käitlemise- ja jälgitavuse andmeid isikustamata kujul. </w:t>
            </w:r>
          </w:p>
          <w:p w14:paraId="4B4F3352" w14:textId="25DDC616" w:rsidR="483B695B" w:rsidRPr="004B6A8B" w:rsidRDefault="483B695B" w:rsidP="1A3A614B">
            <w:pPr>
              <w:spacing w:line="276" w:lineRule="auto"/>
              <w:ind w:left="720"/>
              <w:jc w:val="both"/>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Jälgitavuse mõiste eeldab võimalust doonori ja retsipiendi isiku kindlaks tegemiseks protsessi mistahes etapis. Seega ei ole võimalik koguda jälgitavuse andmeid isikustamata kujul. Palume seletuskirja vastavalt korrigeerida.</w:t>
            </w:r>
          </w:p>
          <w:p w14:paraId="40A51989" w14:textId="634613ED" w:rsidR="1A3A614B" w:rsidRPr="004B6A8B" w:rsidRDefault="1A3A614B" w:rsidP="1A3A614B">
            <w:pPr>
              <w:pStyle w:val="Loendilik"/>
              <w:spacing w:line="276" w:lineRule="auto"/>
              <w:jc w:val="both"/>
              <w:rPr>
                <w:rFonts w:ascii="Times New Roman" w:eastAsia="Times New Roman" w:hAnsi="Times New Roman" w:cs="Times New Roman"/>
              </w:rPr>
            </w:pPr>
          </w:p>
        </w:tc>
        <w:tc>
          <w:tcPr>
            <w:tcW w:w="4105" w:type="dxa"/>
          </w:tcPr>
          <w:p w14:paraId="7BED3234" w14:textId="50E8B21C" w:rsidR="1A3A614B" w:rsidRPr="004B6A8B" w:rsidRDefault="344F2A68" w:rsidP="1A3A614B">
            <w:pPr>
              <w:rPr>
                <w:rFonts w:ascii="Times New Roman" w:hAnsi="Times New Roman" w:cs="Times New Roman"/>
                <w:b/>
                <w:bCs/>
              </w:rPr>
            </w:pPr>
            <w:r w:rsidRPr="004B6A8B">
              <w:rPr>
                <w:rFonts w:ascii="Times New Roman" w:hAnsi="Times New Roman" w:cs="Times New Roman"/>
                <w:b/>
                <w:bCs/>
              </w:rPr>
              <w:lastRenderedPageBreak/>
              <w:t>Arvestatud</w:t>
            </w:r>
            <w:r w:rsidR="000024F7">
              <w:rPr>
                <w:rFonts w:ascii="Times New Roman" w:hAnsi="Times New Roman" w:cs="Times New Roman"/>
                <w:b/>
                <w:bCs/>
              </w:rPr>
              <w:t>.</w:t>
            </w:r>
          </w:p>
        </w:tc>
      </w:tr>
      <w:tr w:rsidR="1A3A614B" w:rsidRPr="004B6A8B" w14:paraId="356FB2CC" w14:textId="77777777" w:rsidTr="004B6A8B">
        <w:trPr>
          <w:trHeight w:val="300"/>
        </w:trPr>
        <w:tc>
          <w:tcPr>
            <w:tcW w:w="4957" w:type="dxa"/>
          </w:tcPr>
          <w:p w14:paraId="302CF0C4" w14:textId="51BEAFE9" w:rsidR="483B695B" w:rsidRPr="004B6A8B" w:rsidRDefault="483B695B" w:rsidP="1A3A614B">
            <w:pPr>
              <w:pStyle w:val="Loendilik"/>
              <w:numPr>
                <w:ilvl w:val="0"/>
                <w:numId w:val="33"/>
              </w:num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Seletuskirja peatüki 7.3 kohaselt on Tervisekassa rahastatavate siirdamistega seotud teenuste praegune aastane maht ligikaudu 13 miljonit eurot. Arvestades eelnõuga kaasnevaid täiendavaid nõudeid ja võimalikke investeeringuid, võiks esialgse indikatiivse hinnanguna arvestada kulude kasvuga suurusjärgus 15–20%, mis tähendaks ligikaudu 1,9–2,6 miljoni euro suurust täiendavat aastast mõju.</w:t>
            </w:r>
          </w:p>
          <w:p w14:paraId="3671AD96" w14:textId="1C56E629" w:rsidR="483B695B" w:rsidRPr="004B6A8B" w:rsidRDefault="483B695B" w:rsidP="1A3A614B">
            <w:pPr>
              <w:ind w:left="708"/>
              <w:rPr>
                <w:rFonts w:ascii="Times New Roman" w:hAnsi="Times New Roman" w:cs="Times New Roman"/>
              </w:rPr>
            </w:pPr>
            <w:r w:rsidRPr="004B6A8B">
              <w:rPr>
                <w:rFonts w:ascii="Times New Roman" w:eastAsia="Times New Roman" w:hAnsi="Times New Roman" w:cs="Times New Roman"/>
                <w:b/>
                <w:bCs/>
              </w:rPr>
              <w:t>Kommentaar:</w:t>
            </w:r>
            <w:r w:rsidRPr="004B6A8B">
              <w:rPr>
                <w:rFonts w:ascii="Times New Roman" w:eastAsia="Times New Roman" w:hAnsi="Times New Roman" w:cs="Times New Roman"/>
              </w:rPr>
              <w:t xml:space="preserve"> Seletuskirjas toodud hinnang siirdamistega seotud teenuste praegusele aastasele mahule ning sellest tuletatud kulude kasvu prognoos vajavad täiendavat põhjendamist ja selgitamist. Väide praeguse rahalise mahu kohta (13 milj) ei pruugi meie liikmete andmetel vastata tegelikkusele. Päringu algandmeid tutvustati riikliku siirdamisnõukogu esindajatele 12.06.26 toimunud Tervisekassa koosolekul, kus ilmnes, et kasutatud metoodika ei olnud korrektne ja vajaks täpsustamist. Analüüsi, millel baseerub kulude kasvu prognoos, ei ole haiglatele eelnõu menetlemise käigus tutvustatud ja selle aluspõhimõtted ei selgu ka käesolevast </w:t>
            </w:r>
            <w:r w:rsidRPr="004B6A8B">
              <w:rPr>
                <w:rFonts w:ascii="Times New Roman" w:eastAsia="Times New Roman" w:hAnsi="Times New Roman" w:cs="Times New Roman"/>
              </w:rPr>
              <w:lastRenderedPageBreak/>
              <w:t xml:space="preserve">seletuskirjast. On selge, et lisaks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määrusest tulenevatele lisakuludele vajab valdkonnaga seotud kulude hüvitamine kompleksset üle vaatamist – valmisoleku tagamise, lennu-ja maismaatranspordi korraldamise, IT süsteemi kulude jm kuluartiklite osas. Seejuures oleks hädavajalik korrektne analüüs, millised valdkonnaga seotud kulud on otseselt seotud tervishoiuteenuste osutamisega ja peaksid sisalduma Tervisekassa tervishoiuteenuste loetelus ning millised mitte.  Praegune eelnõude sõnastus, kus kõik need  kulud, mille hüvitamist Tervisekassa üle ei võta (sh lennujaamade erakorraline avamine, jää- ja lumetõrje, tolliteenused, sõidukite ooteajad jm), peaksid jääma retsipientide (ja/või haiglate) kanda, ei tundu loogiline ega mõistlik.</w:t>
            </w:r>
          </w:p>
        </w:tc>
        <w:tc>
          <w:tcPr>
            <w:tcW w:w="4105" w:type="dxa"/>
          </w:tcPr>
          <w:p w14:paraId="79FC4721" w14:textId="3E5CD29F" w:rsidR="1A3A614B" w:rsidRPr="004B6A8B" w:rsidRDefault="24216FE8" w:rsidP="1A3A614B">
            <w:pPr>
              <w:rPr>
                <w:rFonts w:ascii="Times New Roman" w:hAnsi="Times New Roman" w:cs="Times New Roman"/>
                <w:b/>
                <w:bCs/>
              </w:rPr>
            </w:pPr>
            <w:r w:rsidRPr="004B6A8B">
              <w:rPr>
                <w:rFonts w:ascii="Times New Roman" w:hAnsi="Times New Roman" w:cs="Times New Roman"/>
                <w:b/>
                <w:bCs/>
              </w:rPr>
              <w:lastRenderedPageBreak/>
              <w:t>Arvestatud</w:t>
            </w:r>
            <w:r w:rsidR="000024F7">
              <w:rPr>
                <w:rFonts w:ascii="Times New Roman" w:hAnsi="Times New Roman" w:cs="Times New Roman"/>
                <w:b/>
                <w:bCs/>
              </w:rPr>
              <w:t>.</w:t>
            </w:r>
          </w:p>
        </w:tc>
      </w:tr>
      <w:tr w:rsidR="1A3A614B" w:rsidRPr="004B6A8B" w14:paraId="5D40078D" w14:textId="77777777" w:rsidTr="004B6A8B">
        <w:trPr>
          <w:trHeight w:val="300"/>
        </w:trPr>
        <w:tc>
          <w:tcPr>
            <w:tcW w:w="4957" w:type="dxa"/>
          </w:tcPr>
          <w:p w14:paraId="19E7F50D" w14:textId="4645FAA6" w:rsidR="0B2FB748" w:rsidRPr="004B6A8B" w:rsidRDefault="0B2FB748" w:rsidP="1A3A614B">
            <w:pPr>
              <w:pStyle w:val="Loendilik"/>
              <w:spacing w:line="276" w:lineRule="auto"/>
              <w:jc w:val="both"/>
              <w:rPr>
                <w:rFonts w:ascii="Times New Roman" w:eastAsia="Times New Roman" w:hAnsi="Times New Roman" w:cs="Times New Roman"/>
                <w:b/>
                <w:bCs/>
              </w:rPr>
            </w:pPr>
            <w:r w:rsidRPr="004B6A8B">
              <w:rPr>
                <w:rFonts w:ascii="Times New Roman" w:eastAsia="Times New Roman" w:hAnsi="Times New Roman" w:cs="Times New Roman"/>
                <w:b/>
                <w:bCs/>
              </w:rPr>
              <w:t>Kaitseministeerium</w:t>
            </w:r>
          </w:p>
        </w:tc>
        <w:tc>
          <w:tcPr>
            <w:tcW w:w="4105" w:type="dxa"/>
          </w:tcPr>
          <w:p w14:paraId="381EACCB" w14:textId="4959A8DC" w:rsidR="1A3A614B" w:rsidRPr="004B6A8B" w:rsidRDefault="1A3A614B" w:rsidP="1A3A614B">
            <w:pPr>
              <w:rPr>
                <w:rFonts w:ascii="Times New Roman" w:hAnsi="Times New Roman" w:cs="Times New Roman"/>
              </w:rPr>
            </w:pPr>
          </w:p>
        </w:tc>
      </w:tr>
      <w:tr w:rsidR="1A3A614B" w:rsidRPr="004B6A8B" w14:paraId="27ACAD01" w14:textId="77777777" w:rsidTr="004B6A8B">
        <w:trPr>
          <w:trHeight w:val="300"/>
        </w:trPr>
        <w:tc>
          <w:tcPr>
            <w:tcW w:w="4957" w:type="dxa"/>
          </w:tcPr>
          <w:p w14:paraId="2F8C30C1" w14:textId="2583B711" w:rsidR="0B2FB748" w:rsidRPr="004B6A8B" w:rsidRDefault="0B2FB748" w:rsidP="1A3A614B">
            <w:pPr>
              <w:pStyle w:val="Loendilik"/>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Teeme ettepaneku muuta eelnõu § 21 lõiget 2 ning sõnastada see järgmiselt: „Kõrgendatud kaitsevalmiduse, erakorralise seisukorra ja sõjaseisukorra ajal võivad lisaks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asutustele käesoleva paragrahvi lõikes 1 loetletud toiminguid ning vere ja verekomponentide ülekannet teostada Kaitsevägi, Kaitseliit ning riigikaitseseaduse § 37 alusel Eesti Vabariigi territooriumil viibivad välisriigi relvajõud.“;</w:t>
            </w:r>
          </w:p>
        </w:tc>
        <w:tc>
          <w:tcPr>
            <w:tcW w:w="4105" w:type="dxa"/>
          </w:tcPr>
          <w:p w14:paraId="1A577E3E" w14:textId="544DA5C8" w:rsidR="002D8B68" w:rsidRPr="004B6A8B" w:rsidRDefault="002D8B68" w:rsidP="1A3A614B">
            <w:pPr>
              <w:rPr>
                <w:rFonts w:ascii="Times New Roman" w:hAnsi="Times New Roman" w:cs="Times New Roman"/>
                <w:b/>
                <w:bCs/>
              </w:rPr>
            </w:pPr>
            <w:r w:rsidRPr="004B6A8B">
              <w:rPr>
                <w:rFonts w:ascii="Times New Roman" w:hAnsi="Times New Roman" w:cs="Times New Roman"/>
                <w:b/>
                <w:bCs/>
              </w:rPr>
              <w:t>Arvestatud</w:t>
            </w:r>
            <w:r w:rsidR="000024F7">
              <w:rPr>
                <w:rFonts w:ascii="Times New Roman" w:hAnsi="Times New Roman" w:cs="Times New Roman"/>
                <w:b/>
                <w:bCs/>
              </w:rPr>
              <w:t>.</w:t>
            </w:r>
          </w:p>
        </w:tc>
      </w:tr>
      <w:tr w:rsidR="1A3A614B" w:rsidRPr="004B6A8B" w14:paraId="0997E520" w14:textId="77777777" w:rsidTr="004B6A8B">
        <w:trPr>
          <w:trHeight w:val="300"/>
        </w:trPr>
        <w:tc>
          <w:tcPr>
            <w:tcW w:w="4957" w:type="dxa"/>
          </w:tcPr>
          <w:p w14:paraId="0D0AE464" w14:textId="25917A5B" w:rsidR="0B2FB748" w:rsidRPr="004B6A8B" w:rsidRDefault="0B2FB748"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Teeme ettepaneku muuta eelnõu § 21 lõiget 3 ning sõnastada see järgmiselt: „Käesoleva paragrahvi lõigetes 1 ja 2 nimetatud asutused võivad vajaduse korral oma ülesannete täitmiseks importida ning jagada verevarusid omavahel ning kalduda kvaliteedi- ja ohutusnõuetest kõrvale sellisel määral ja viisil, et eeldatav kasu tervikuna ületab potentsiaalset kahju retsipiendile.“. Kaitseministeeriumi selgitus: </w:t>
            </w:r>
            <w:r w:rsidRPr="004B6A8B">
              <w:rPr>
                <w:rFonts w:ascii="Times New Roman" w:hAnsi="Times New Roman" w:cs="Times New Roman"/>
              </w:rPr>
              <w:lastRenderedPageBreak/>
              <w:t xml:space="preserve">Kaitseministeeriumi vaatest on oluline, et sätted hõlmaksid ammendavalt olukordi Kaitseväe tegevuses, kus tavapärastest kvaliteedi- ja ohutusnõuetest kõrvalekaldumine või verevarude paindlik kasutamine võib osutuda vältimatuks. Eelnõu peaks selgelt sõnastama vere ja verekomponentide kasutamise erisused kriisiolukorras sh </w:t>
            </w:r>
            <w:proofErr w:type="spellStart"/>
            <w:r w:rsidRPr="004B6A8B">
              <w:rPr>
                <w:rFonts w:ascii="Times New Roman" w:hAnsi="Times New Roman" w:cs="Times New Roman"/>
              </w:rPr>
              <w:t>riigikaitselises</w:t>
            </w:r>
            <w:proofErr w:type="spellEnd"/>
            <w:r w:rsidRPr="004B6A8B">
              <w:rPr>
                <w:rFonts w:ascii="Times New Roman" w:hAnsi="Times New Roman" w:cs="Times New Roman"/>
              </w:rPr>
              <w:t xml:space="preserve"> kriisiolukorras. Seetõttu palume kaaluda eelnõu § 21 täiendamist nii, et lisaks vere ja verekomponentide kogumisele, töötlemisele jms ülesannetele, saavad Kaitsevägi ja Kaitseliit kriisolukorras teostada ka vere ja verekomponentide ülekannet ning vajaduse korral oma ülesannete täitmiseks seda ka importida. Lisaks palume kaaluda eelnõu täiendamist vere ja verekomponentidega tegelevate asutuste õiguste ja võimaluste sätestamisega kvaliteedi-ja ohutusnõuetest kõrvalekaldumisel.</w:t>
            </w:r>
          </w:p>
        </w:tc>
        <w:tc>
          <w:tcPr>
            <w:tcW w:w="4105" w:type="dxa"/>
          </w:tcPr>
          <w:p w14:paraId="662B832B" w14:textId="1275BFFB" w:rsidR="41DFB3D1" w:rsidRPr="004B6A8B" w:rsidRDefault="41DFB3D1" w:rsidP="1A3A614B">
            <w:pPr>
              <w:rPr>
                <w:rFonts w:ascii="Times New Roman" w:hAnsi="Times New Roman" w:cs="Times New Roman"/>
                <w:b/>
                <w:bCs/>
              </w:rPr>
            </w:pPr>
            <w:r w:rsidRPr="004B6A8B">
              <w:rPr>
                <w:rFonts w:ascii="Times New Roman" w:hAnsi="Times New Roman" w:cs="Times New Roman"/>
                <w:b/>
                <w:bCs/>
              </w:rPr>
              <w:lastRenderedPageBreak/>
              <w:t>Arvestatud</w:t>
            </w:r>
            <w:r w:rsidR="000024F7">
              <w:rPr>
                <w:rFonts w:ascii="Times New Roman" w:hAnsi="Times New Roman" w:cs="Times New Roman"/>
                <w:b/>
                <w:bCs/>
              </w:rPr>
              <w:t>.</w:t>
            </w:r>
          </w:p>
        </w:tc>
      </w:tr>
      <w:tr w:rsidR="1A3A614B" w:rsidRPr="004B6A8B" w14:paraId="2AD8E0F0" w14:textId="77777777" w:rsidTr="004B6A8B">
        <w:trPr>
          <w:trHeight w:val="300"/>
        </w:trPr>
        <w:tc>
          <w:tcPr>
            <w:tcW w:w="4957" w:type="dxa"/>
          </w:tcPr>
          <w:p w14:paraId="148F98B2" w14:textId="6C950D2A" w:rsidR="76D1F3E5" w:rsidRPr="004B6A8B" w:rsidRDefault="76D1F3E5" w:rsidP="1A3A614B">
            <w:pPr>
              <w:pStyle w:val="Loendilik"/>
              <w:spacing w:line="276" w:lineRule="auto"/>
              <w:jc w:val="both"/>
              <w:rPr>
                <w:rFonts w:ascii="Times New Roman" w:hAnsi="Times New Roman" w:cs="Times New Roman"/>
                <w:b/>
                <w:bCs/>
              </w:rPr>
            </w:pPr>
            <w:r w:rsidRPr="004B6A8B">
              <w:rPr>
                <w:rFonts w:ascii="Times New Roman" w:hAnsi="Times New Roman" w:cs="Times New Roman"/>
                <w:b/>
                <w:bCs/>
              </w:rPr>
              <w:t>Siseministeerium</w:t>
            </w:r>
          </w:p>
        </w:tc>
        <w:tc>
          <w:tcPr>
            <w:tcW w:w="4105" w:type="dxa"/>
          </w:tcPr>
          <w:p w14:paraId="1753891C" w14:textId="41E24F8B" w:rsidR="1A3A614B" w:rsidRPr="004B6A8B" w:rsidRDefault="1A3A614B" w:rsidP="1A3A614B">
            <w:pPr>
              <w:rPr>
                <w:rFonts w:ascii="Times New Roman" w:hAnsi="Times New Roman" w:cs="Times New Roman"/>
              </w:rPr>
            </w:pPr>
          </w:p>
        </w:tc>
      </w:tr>
      <w:tr w:rsidR="1A3A614B" w:rsidRPr="004B6A8B" w14:paraId="44507D31" w14:textId="77777777" w:rsidTr="004B6A8B">
        <w:trPr>
          <w:trHeight w:val="300"/>
        </w:trPr>
        <w:tc>
          <w:tcPr>
            <w:tcW w:w="4957" w:type="dxa"/>
          </w:tcPr>
          <w:p w14:paraId="24076E8E" w14:textId="5B7AF66B" w:rsidR="76D1F3E5" w:rsidRPr="004B6A8B" w:rsidRDefault="76D1F3E5" w:rsidP="1A3A614B">
            <w:pPr>
              <w:pStyle w:val="Loendilik"/>
              <w:numPr>
                <w:ilvl w:val="0"/>
                <w:numId w:val="10"/>
              </w:numPr>
              <w:rPr>
                <w:rFonts w:ascii="Times New Roman" w:eastAsia="Aptos" w:hAnsi="Times New Roman" w:cs="Times New Roman"/>
                <w:b/>
                <w:bCs/>
              </w:rPr>
            </w:pPr>
            <w:r w:rsidRPr="004B6A8B">
              <w:rPr>
                <w:rFonts w:ascii="Times New Roman" w:eastAsia="Aptos" w:hAnsi="Times New Roman" w:cs="Times New Roman"/>
                <w:b/>
                <w:bCs/>
              </w:rPr>
              <w:t>Eelnõu § 10 – tegevusloa kehtetuks tunnistamise erisused</w:t>
            </w:r>
          </w:p>
          <w:p w14:paraId="707FA6F7" w14:textId="12DA37BD" w:rsidR="76D1F3E5" w:rsidRPr="004B6A8B" w:rsidRDefault="76D1F3E5" w:rsidP="1A3A614B">
            <w:pPr>
              <w:rPr>
                <w:rFonts w:ascii="Times New Roman" w:hAnsi="Times New Roman" w:cs="Times New Roman"/>
              </w:rPr>
            </w:pPr>
            <w:r w:rsidRPr="004B6A8B">
              <w:rPr>
                <w:rFonts w:ascii="Times New Roman" w:eastAsia="Aptos" w:hAnsi="Times New Roman" w:cs="Times New Roman"/>
              </w:rPr>
              <w:t xml:space="preserve"> </w:t>
            </w:r>
          </w:p>
          <w:p w14:paraId="74CEFA3C" w14:textId="756305E9" w:rsidR="76D1F3E5" w:rsidRPr="004B6A8B" w:rsidRDefault="76D1F3E5" w:rsidP="1A3A614B">
            <w:pPr>
              <w:ind w:left="708"/>
              <w:rPr>
                <w:rFonts w:ascii="Times New Roman" w:eastAsia="Aptos" w:hAnsi="Times New Roman" w:cs="Times New Roman"/>
              </w:rPr>
            </w:pPr>
            <w:r w:rsidRPr="004B6A8B">
              <w:rPr>
                <w:rFonts w:ascii="Times New Roman" w:eastAsia="Aptos" w:hAnsi="Times New Roman" w:cs="Times New Roman"/>
              </w:rPr>
              <w:t xml:space="preserve">Eelnõu § 10 kohaselt võib Ravimiamet tegevusloa kehtetuks tunnistamise korral määrata tähtaja ja tingimused materjali üleandmiseks, kuid sättes ei ole määratud tähtaja pikkust ega sätestatud põhimõtteid, millest tähtaja määramisel lähtutakse. Kehtiv sõnastus jätab tähtaja pikkuse täielikult haldusorgani kaalutlusotsuseks, mistõttu ei ole adressaadile ettenähtav, millises ulatuses võib tegevuse lõpetamiseks või materjali üleandmiseks aega anda. </w:t>
            </w:r>
          </w:p>
          <w:p w14:paraId="361600AA" w14:textId="6EE0E762" w:rsidR="76D1F3E5" w:rsidRPr="004B6A8B" w:rsidRDefault="76D1F3E5" w:rsidP="1A3A614B">
            <w:pPr>
              <w:rPr>
                <w:rFonts w:ascii="Times New Roman" w:hAnsi="Times New Roman" w:cs="Times New Roman"/>
              </w:rPr>
            </w:pPr>
            <w:r w:rsidRPr="004B6A8B">
              <w:rPr>
                <w:rFonts w:ascii="Times New Roman" w:eastAsia="Aptos" w:hAnsi="Times New Roman" w:cs="Times New Roman"/>
              </w:rPr>
              <w:t xml:space="preserve"> </w:t>
            </w:r>
          </w:p>
          <w:p w14:paraId="76E13CCF" w14:textId="35B81D2E" w:rsidR="76D1F3E5" w:rsidRPr="004B6A8B" w:rsidRDefault="76D1F3E5" w:rsidP="1A3A614B">
            <w:pPr>
              <w:rPr>
                <w:rFonts w:ascii="Times New Roman" w:hAnsi="Times New Roman" w:cs="Times New Roman"/>
              </w:rPr>
            </w:pPr>
            <w:r w:rsidRPr="004B6A8B">
              <w:rPr>
                <w:rFonts w:ascii="Times New Roman" w:eastAsia="Aptos" w:hAnsi="Times New Roman" w:cs="Times New Roman"/>
              </w:rPr>
              <w:t xml:space="preserve">Seetõttu palume kaaluda Ravimiameti määratava tähtaja piiritlemist või sisustada vähemalt põhimõtted, millest tähtaja määramisel lähtutakse. Kui eesmärk on jätta tähtaja </w:t>
            </w:r>
            <w:r w:rsidRPr="004B6A8B">
              <w:rPr>
                <w:rFonts w:ascii="Times New Roman" w:eastAsia="Aptos" w:hAnsi="Times New Roman" w:cs="Times New Roman"/>
              </w:rPr>
              <w:lastRenderedPageBreak/>
              <w:t>määramine täielikult juhtumipõhiseks, palume seda seletuskirjas selgesõnaliselt põhjendada.</w:t>
            </w:r>
          </w:p>
          <w:p w14:paraId="4305BBBC" w14:textId="40CDABB0" w:rsidR="1A3A614B" w:rsidRPr="004B6A8B" w:rsidRDefault="1A3A614B" w:rsidP="1A3A614B">
            <w:pPr>
              <w:pStyle w:val="Loendilik"/>
              <w:spacing w:line="276" w:lineRule="auto"/>
              <w:jc w:val="both"/>
              <w:rPr>
                <w:rFonts w:ascii="Times New Roman" w:hAnsi="Times New Roman" w:cs="Times New Roman"/>
              </w:rPr>
            </w:pPr>
          </w:p>
        </w:tc>
        <w:tc>
          <w:tcPr>
            <w:tcW w:w="4105" w:type="dxa"/>
          </w:tcPr>
          <w:p w14:paraId="31E373B6" w14:textId="7C7D51DC" w:rsidR="5A1CBE85" w:rsidRPr="004B6A8B" w:rsidRDefault="5A1CBE85" w:rsidP="1A3A614B">
            <w:pPr>
              <w:rPr>
                <w:rFonts w:ascii="Times New Roman" w:hAnsi="Times New Roman" w:cs="Times New Roman"/>
                <w:b/>
                <w:bCs/>
              </w:rPr>
            </w:pPr>
            <w:r w:rsidRPr="004B6A8B">
              <w:rPr>
                <w:rFonts w:ascii="Times New Roman" w:hAnsi="Times New Roman" w:cs="Times New Roman"/>
                <w:b/>
                <w:bCs/>
              </w:rPr>
              <w:lastRenderedPageBreak/>
              <w:t>Selgitame.</w:t>
            </w:r>
          </w:p>
          <w:p w14:paraId="2C985C35" w14:textId="0E036B91" w:rsidR="5A1CBE85" w:rsidRPr="004B6A8B" w:rsidRDefault="5A1CBE85" w:rsidP="1A3A614B">
            <w:pPr>
              <w:rPr>
                <w:rFonts w:ascii="Times New Roman" w:hAnsi="Times New Roman" w:cs="Times New Roman"/>
              </w:rPr>
            </w:pPr>
            <w:r w:rsidRPr="004B6A8B">
              <w:rPr>
                <w:rFonts w:ascii="Times New Roman" w:hAnsi="Times New Roman" w:cs="Times New Roman"/>
              </w:rPr>
              <w:t xml:space="preserve">Tähtaja määramine on juhtumi põhine. Seletuskiri on täiendatud. </w:t>
            </w:r>
          </w:p>
        </w:tc>
      </w:tr>
      <w:tr w:rsidR="1A3A614B" w:rsidRPr="004B6A8B" w14:paraId="7077261B" w14:textId="77777777" w:rsidTr="004B6A8B">
        <w:trPr>
          <w:trHeight w:val="300"/>
        </w:trPr>
        <w:tc>
          <w:tcPr>
            <w:tcW w:w="4957" w:type="dxa"/>
          </w:tcPr>
          <w:p w14:paraId="77D7D0FB" w14:textId="510E79A5" w:rsidR="76D1F3E5" w:rsidRPr="004B6A8B" w:rsidRDefault="76D1F3E5" w:rsidP="1A3A614B">
            <w:pPr>
              <w:pStyle w:val="Loendilik"/>
              <w:numPr>
                <w:ilvl w:val="0"/>
                <w:numId w:val="10"/>
              </w:numPr>
              <w:spacing w:line="276" w:lineRule="auto"/>
              <w:jc w:val="both"/>
              <w:rPr>
                <w:rFonts w:ascii="Times New Roman" w:hAnsi="Times New Roman" w:cs="Times New Roman"/>
              </w:rPr>
            </w:pPr>
            <w:r w:rsidRPr="004B6A8B">
              <w:rPr>
                <w:rFonts w:ascii="Times New Roman" w:hAnsi="Times New Roman" w:cs="Times New Roman"/>
              </w:rPr>
              <w:t>Eelnõu § 14 lõige 3 – doonori nõusolek teadustööks</w:t>
            </w:r>
          </w:p>
          <w:p w14:paraId="7B99B26B" w14:textId="613E49A2"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 </w:t>
            </w:r>
          </w:p>
          <w:p w14:paraId="6E8CB513" w14:textId="5FEC6ECE"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Eelnõu § 14 lõike 3 kohaselt võib doonorilt eemaldatud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kasutada teadustöös doonori kirjalikul nõusolekul, kuid sättest ei nähtu, millal peab nõusolek olema antud — kas enne materjali eemaldamist või enne teadustöös kasutamist. Eelnõu praegune sõnastus võimaldab lähtuda mõlemast tõlgendusest. </w:t>
            </w:r>
          </w:p>
          <w:p w14:paraId="6ABC5A17" w14:textId="4EEA7393"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 </w:t>
            </w:r>
          </w:p>
          <w:p w14:paraId="12AF673C" w14:textId="040DB2DB"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Palume seletuskirjas selgitada, millist lahendust on silmas peetud. Kui eesmärk on saada nõusolek enne materjali teadustöös kasutamist, palume sätte sõnastust vastavalt täpsustada, et see tuleneks üheselt seaduse tekstist.</w:t>
            </w:r>
          </w:p>
          <w:p w14:paraId="3B2226A2" w14:textId="757FF800" w:rsidR="1A3A614B" w:rsidRPr="004B6A8B" w:rsidRDefault="1A3A614B" w:rsidP="1A3A614B">
            <w:pPr>
              <w:pStyle w:val="Loendilik"/>
              <w:spacing w:line="276" w:lineRule="auto"/>
              <w:jc w:val="both"/>
              <w:rPr>
                <w:rFonts w:ascii="Times New Roman" w:hAnsi="Times New Roman" w:cs="Times New Roman"/>
              </w:rPr>
            </w:pPr>
          </w:p>
        </w:tc>
        <w:tc>
          <w:tcPr>
            <w:tcW w:w="4105" w:type="dxa"/>
          </w:tcPr>
          <w:p w14:paraId="20C515DE" w14:textId="09B54F52" w:rsidR="00DA5EC8" w:rsidRPr="004B6A8B" w:rsidRDefault="00DA5EC8" w:rsidP="1A3A614B">
            <w:pPr>
              <w:rPr>
                <w:rFonts w:ascii="Times New Roman" w:hAnsi="Times New Roman" w:cs="Times New Roman"/>
                <w:b/>
                <w:bCs/>
              </w:rPr>
            </w:pPr>
            <w:r w:rsidRPr="004B6A8B">
              <w:rPr>
                <w:rFonts w:ascii="Times New Roman" w:hAnsi="Times New Roman" w:cs="Times New Roman"/>
                <w:b/>
                <w:bCs/>
              </w:rPr>
              <w:t>Arvestatud</w:t>
            </w:r>
            <w:r w:rsidR="000024F7">
              <w:rPr>
                <w:rFonts w:ascii="Times New Roman" w:hAnsi="Times New Roman" w:cs="Times New Roman"/>
                <w:b/>
                <w:bCs/>
              </w:rPr>
              <w:t>.</w:t>
            </w:r>
          </w:p>
          <w:p w14:paraId="3C2DE792" w14:textId="4DC91FCF" w:rsidR="6B9A84C2" w:rsidRPr="004B6A8B" w:rsidRDefault="00DA5EC8" w:rsidP="1A3A614B">
            <w:pPr>
              <w:rPr>
                <w:rFonts w:ascii="Times New Roman" w:hAnsi="Times New Roman" w:cs="Times New Roman"/>
              </w:rPr>
            </w:pPr>
            <w:r w:rsidRPr="004B6A8B">
              <w:rPr>
                <w:rFonts w:ascii="Times New Roman" w:hAnsi="Times New Roman" w:cs="Times New Roman"/>
              </w:rPr>
              <w:t>Seletuskirja täiendatud</w:t>
            </w:r>
            <w:r w:rsidR="11552101" w:rsidRPr="004B6A8B">
              <w:rPr>
                <w:rFonts w:ascii="Times New Roman" w:hAnsi="Times New Roman" w:cs="Times New Roman"/>
              </w:rPr>
              <w:t xml:space="preserve"> </w:t>
            </w:r>
          </w:p>
        </w:tc>
      </w:tr>
      <w:tr w:rsidR="1A3A614B" w:rsidRPr="004B6A8B" w14:paraId="679F02BC" w14:textId="77777777" w:rsidTr="004B6A8B">
        <w:trPr>
          <w:trHeight w:val="300"/>
        </w:trPr>
        <w:tc>
          <w:tcPr>
            <w:tcW w:w="4957" w:type="dxa"/>
          </w:tcPr>
          <w:p w14:paraId="5E5FA045" w14:textId="504D9817" w:rsidR="76D1F3E5" w:rsidRPr="004B6A8B" w:rsidRDefault="76D1F3E5" w:rsidP="1A3A614B">
            <w:pPr>
              <w:pStyle w:val="Loendilik"/>
              <w:numPr>
                <w:ilvl w:val="0"/>
                <w:numId w:val="10"/>
              </w:numPr>
              <w:spacing w:line="276" w:lineRule="auto"/>
              <w:jc w:val="both"/>
              <w:rPr>
                <w:rFonts w:ascii="Times New Roman" w:hAnsi="Times New Roman" w:cs="Times New Roman"/>
              </w:rPr>
            </w:pPr>
            <w:r w:rsidRPr="004B6A8B">
              <w:rPr>
                <w:rFonts w:ascii="Times New Roman" w:hAnsi="Times New Roman" w:cs="Times New Roman"/>
              </w:rPr>
              <w:t>Eelnõu § 26 – riikliku järelevalve erimeetmed ja vahetu sund</w:t>
            </w:r>
          </w:p>
          <w:p w14:paraId="17D27753" w14:textId="4B466BB0"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 </w:t>
            </w:r>
          </w:p>
          <w:p w14:paraId="18B1AF96" w14:textId="28287354"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Eelnõu § 26 volitab Ravimiametit ja Terviseametit kohaldama korrakaitseseaduse §-des 30, 31, 32, 50, 51 ja 52 sätestatud järelevalve erimeetmeid. Viidatud korrakaitseseaduse erimeetmete kohaldamisel võib kaasneda ka vahetu sunni kasutamise võimalus. </w:t>
            </w:r>
          </w:p>
          <w:p w14:paraId="62620C4F" w14:textId="3783A533"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 </w:t>
            </w:r>
          </w:p>
          <w:p w14:paraId="3DD97BC0" w14:textId="7F972D20" w:rsidR="76D1F3E5" w:rsidRPr="004B6A8B" w:rsidRDefault="76D1F3E5" w:rsidP="1A3A614B">
            <w:pPr>
              <w:pStyle w:val="Loendilik"/>
              <w:spacing w:line="276" w:lineRule="auto"/>
              <w:jc w:val="both"/>
              <w:rPr>
                <w:rFonts w:ascii="Times New Roman" w:hAnsi="Times New Roman" w:cs="Times New Roman"/>
              </w:rPr>
            </w:pPr>
            <w:r w:rsidRPr="004B6A8B">
              <w:rPr>
                <w:rFonts w:ascii="Times New Roman" w:hAnsi="Times New Roman" w:cs="Times New Roman"/>
              </w:rPr>
              <w:t xml:space="preserve">Arvestades korrakaitseseaduse § 75 lõikes 1 sätestatut, palume selgitada, kas ja millises ulatuses võivad Ravimiamet ja Terviseamet nende erimeetmete kohaldamisel kasutada vahetut sundi või kas on vajalik seaduses täiendavalt reguleerida Ravimiameti ja Terviseameti </w:t>
            </w:r>
            <w:r w:rsidRPr="004B6A8B">
              <w:rPr>
                <w:rFonts w:ascii="Times New Roman" w:hAnsi="Times New Roman" w:cs="Times New Roman"/>
              </w:rPr>
              <w:lastRenderedPageBreak/>
              <w:t>pädevuse ulatust või näha ette asjakohased piirangud.</w:t>
            </w:r>
          </w:p>
          <w:p w14:paraId="3873CD2A" w14:textId="353C8F81" w:rsidR="1A3A614B" w:rsidRPr="004B6A8B" w:rsidRDefault="1A3A614B" w:rsidP="1A3A614B">
            <w:pPr>
              <w:pStyle w:val="Loendilik"/>
              <w:spacing w:line="276" w:lineRule="auto"/>
              <w:jc w:val="both"/>
              <w:rPr>
                <w:rFonts w:ascii="Times New Roman" w:hAnsi="Times New Roman" w:cs="Times New Roman"/>
              </w:rPr>
            </w:pPr>
          </w:p>
        </w:tc>
        <w:tc>
          <w:tcPr>
            <w:tcW w:w="4105" w:type="dxa"/>
          </w:tcPr>
          <w:p w14:paraId="2A9D8A14" w14:textId="0D395C97" w:rsidR="4B084D8C" w:rsidRPr="004B6A8B" w:rsidRDefault="4B084D8C" w:rsidP="1A3A614B">
            <w:pPr>
              <w:rPr>
                <w:rFonts w:ascii="Times New Roman" w:hAnsi="Times New Roman" w:cs="Times New Roman"/>
                <w:b/>
                <w:bCs/>
              </w:rPr>
            </w:pPr>
            <w:r w:rsidRPr="004B6A8B">
              <w:rPr>
                <w:rFonts w:ascii="Times New Roman" w:hAnsi="Times New Roman" w:cs="Times New Roman"/>
                <w:b/>
                <w:bCs/>
              </w:rPr>
              <w:lastRenderedPageBreak/>
              <w:t>Selgitame.</w:t>
            </w:r>
          </w:p>
          <w:p w14:paraId="6D97C3A7" w14:textId="6312C730" w:rsidR="4B084D8C" w:rsidRPr="004B6A8B" w:rsidRDefault="4B084D8C" w:rsidP="1A3A614B">
            <w:pPr>
              <w:rPr>
                <w:rFonts w:ascii="Times New Roman" w:hAnsi="Times New Roman" w:cs="Times New Roman"/>
              </w:rPr>
            </w:pPr>
            <w:r w:rsidRPr="004B6A8B">
              <w:rPr>
                <w:rFonts w:ascii="Times New Roman" w:hAnsi="Times New Roman" w:cs="Times New Roman"/>
              </w:rPr>
              <w:t xml:space="preserve">Käesoleva eelnõuga ei </w:t>
            </w:r>
            <w:r w:rsidR="00E21945" w:rsidRPr="004B6A8B">
              <w:rPr>
                <w:rFonts w:ascii="Times New Roman" w:hAnsi="Times New Roman" w:cs="Times New Roman"/>
              </w:rPr>
              <w:t>kehtestata</w:t>
            </w:r>
            <w:r w:rsidR="689C2C47" w:rsidRPr="004B6A8B">
              <w:rPr>
                <w:rFonts w:ascii="Times New Roman" w:hAnsi="Times New Roman" w:cs="Times New Roman"/>
              </w:rPr>
              <w:t xml:space="preserve"> uusi meetmeid</w:t>
            </w:r>
            <w:r w:rsidR="37DF4FD4" w:rsidRPr="004B6A8B">
              <w:rPr>
                <w:rFonts w:ascii="Times New Roman" w:hAnsi="Times New Roman" w:cs="Times New Roman"/>
              </w:rPr>
              <w:t xml:space="preserve"> või piiranguid</w:t>
            </w:r>
            <w:r w:rsidR="689C2C47" w:rsidRPr="004B6A8B">
              <w:rPr>
                <w:rFonts w:ascii="Times New Roman" w:hAnsi="Times New Roman" w:cs="Times New Roman"/>
              </w:rPr>
              <w:t xml:space="preserve"> järelevalve teostamiseks. </w:t>
            </w:r>
          </w:p>
        </w:tc>
      </w:tr>
      <w:tr w:rsidR="1A3A614B" w:rsidRPr="004B6A8B" w14:paraId="65A5C0DB" w14:textId="77777777" w:rsidTr="004B6A8B">
        <w:trPr>
          <w:trHeight w:val="300"/>
        </w:trPr>
        <w:tc>
          <w:tcPr>
            <w:tcW w:w="4957" w:type="dxa"/>
          </w:tcPr>
          <w:p w14:paraId="2AACEEB3" w14:textId="4B9027E3" w:rsidR="76D1F3E5" w:rsidRPr="004B6A8B" w:rsidRDefault="76D1F3E5" w:rsidP="1A3A614B">
            <w:pPr>
              <w:pStyle w:val="Loendilik"/>
              <w:numPr>
                <w:ilvl w:val="0"/>
                <w:numId w:val="10"/>
              </w:numPr>
              <w:spacing w:line="276" w:lineRule="auto"/>
              <w:jc w:val="both"/>
              <w:rPr>
                <w:rFonts w:ascii="Times New Roman" w:hAnsi="Times New Roman" w:cs="Times New Roman"/>
              </w:rPr>
            </w:pPr>
            <w:r w:rsidRPr="004B6A8B">
              <w:rPr>
                <w:rFonts w:ascii="Times New Roman" w:hAnsi="Times New Roman" w:cs="Times New Roman"/>
              </w:rPr>
              <w:t>Normitehnilised täiendused ja keelelised ebatäpsused</w:t>
            </w:r>
          </w:p>
          <w:p w14:paraId="1B49F9CE" w14:textId="05089DA4" w:rsidR="76D1F3E5" w:rsidRPr="004B6A8B" w:rsidRDefault="76D1F3E5" w:rsidP="1A3A614B">
            <w:pPr>
              <w:pStyle w:val="Loendilik"/>
              <w:rPr>
                <w:rFonts w:ascii="Times New Roman" w:hAnsi="Times New Roman" w:cs="Times New Roman"/>
              </w:rPr>
            </w:pPr>
            <w:r w:rsidRPr="004B6A8B">
              <w:rPr>
                <w:rFonts w:ascii="Times New Roman" w:hAnsi="Times New Roman" w:cs="Times New Roman"/>
              </w:rPr>
              <w:t>Eelnõuga tunnistatakse kehtetuks vereseadus ning muudetakse mitmeid volitusnorme, millega kaasnevalt muutuvad kehtetuks mitmed kehtivad ministri määrused. Seletuskirjas on küll loetletud kehtetuks muutuvad määrused (nt sotsiaalministri määrused nr 65, 110, 61, 62 jt), kuid Riigi Teataja lingid puuduvad. Hea õigusloome ja normitehnika eeskirja § 48 lõike 3 punkti 3 kohaselt tuleb kehtetuks muutuvate määruste loetelu esitada koos Riigi Teataja linkidega. Palume seletuskirja vastavalt täiendada.</w:t>
            </w:r>
          </w:p>
          <w:p w14:paraId="21086E23" w14:textId="6C602862" w:rsidR="76D1F3E5" w:rsidRPr="004B6A8B" w:rsidRDefault="76D1F3E5" w:rsidP="1A3A614B">
            <w:pPr>
              <w:pStyle w:val="Loendilik"/>
              <w:rPr>
                <w:rFonts w:ascii="Times New Roman" w:hAnsi="Times New Roman" w:cs="Times New Roman"/>
              </w:rPr>
            </w:pPr>
            <w:r w:rsidRPr="004B6A8B">
              <w:rPr>
                <w:rFonts w:ascii="Times New Roman" w:hAnsi="Times New Roman" w:cs="Times New Roman"/>
              </w:rPr>
              <w:t>Samuti on eelnõu § 10 sisu selgitav seletuskirja vastava lõigu esimene lause jäänud pooleli ning eelnõu § 36 pealkirjas ja rakendusakti „Riiklik vereteenistuse infosüsteem“ § 13 pealkirjas esinevad kirjavead. Palume eelnõu ja rakendusaktide tekstid keeleliselt üle vaadata.</w:t>
            </w:r>
          </w:p>
          <w:p w14:paraId="7EBF8C6A" w14:textId="4BD527D2" w:rsidR="1A3A614B" w:rsidRPr="004B6A8B" w:rsidRDefault="1A3A614B" w:rsidP="1A3A614B">
            <w:pPr>
              <w:spacing w:line="276" w:lineRule="auto"/>
              <w:ind w:left="708"/>
              <w:jc w:val="both"/>
              <w:rPr>
                <w:rFonts w:ascii="Times New Roman" w:hAnsi="Times New Roman" w:cs="Times New Roman"/>
              </w:rPr>
            </w:pPr>
          </w:p>
        </w:tc>
        <w:tc>
          <w:tcPr>
            <w:tcW w:w="4105" w:type="dxa"/>
          </w:tcPr>
          <w:p w14:paraId="5F73CF18" w14:textId="0AF8F6A4" w:rsidR="5215B8AA" w:rsidRPr="004B6A8B" w:rsidRDefault="5215B8AA" w:rsidP="1A3A614B">
            <w:pPr>
              <w:rPr>
                <w:rFonts w:ascii="Times New Roman" w:hAnsi="Times New Roman" w:cs="Times New Roman"/>
                <w:b/>
                <w:bCs/>
              </w:rPr>
            </w:pPr>
            <w:r w:rsidRPr="004B6A8B">
              <w:rPr>
                <w:rFonts w:ascii="Times New Roman" w:hAnsi="Times New Roman" w:cs="Times New Roman"/>
                <w:b/>
                <w:bCs/>
              </w:rPr>
              <w:t>Arvestatud.</w:t>
            </w:r>
          </w:p>
        </w:tc>
      </w:tr>
      <w:tr w:rsidR="1A3A614B" w:rsidRPr="004B6A8B" w14:paraId="089CFFBA" w14:textId="77777777" w:rsidTr="004B6A8B">
        <w:trPr>
          <w:trHeight w:val="300"/>
        </w:trPr>
        <w:tc>
          <w:tcPr>
            <w:tcW w:w="4957" w:type="dxa"/>
          </w:tcPr>
          <w:p w14:paraId="133BA5D6" w14:textId="4B84861B" w:rsidR="76D1F3E5" w:rsidRPr="004B6A8B" w:rsidRDefault="76D1F3E5" w:rsidP="1A3A614B">
            <w:pPr>
              <w:pStyle w:val="Loendilik"/>
              <w:numPr>
                <w:ilvl w:val="0"/>
                <w:numId w:val="10"/>
              </w:numPr>
              <w:spacing w:line="276" w:lineRule="auto"/>
              <w:jc w:val="both"/>
              <w:rPr>
                <w:rFonts w:ascii="Times New Roman" w:hAnsi="Times New Roman" w:cs="Times New Roman"/>
              </w:rPr>
            </w:pPr>
            <w:r w:rsidRPr="004B6A8B">
              <w:rPr>
                <w:rFonts w:ascii="Times New Roman" w:hAnsi="Times New Roman" w:cs="Times New Roman"/>
              </w:rPr>
              <w:t>Põhiseaduspärasuse analüüs</w:t>
            </w:r>
          </w:p>
          <w:p w14:paraId="1BE0C41C" w14:textId="200CBB2E" w:rsidR="76D1F3E5" w:rsidRPr="004B6A8B" w:rsidRDefault="76D1F3E5" w:rsidP="1A3A614B">
            <w:pPr>
              <w:pStyle w:val="Loendilik"/>
              <w:rPr>
                <w:rFonts w:ascii="Times New Roman" w:hAnsi="Times New Roman" w:cs="Times New Roman"/>
              </w:rPr>
            </w:pPr>
            <w:r w:rsidRPr="004B6A8B">
              <w:rPr>
                <w:rFonts w:ascii="Times New Roman" w:hAnsi="Times New Roman" w:cs="Times New Roman"/>
              </w:rPr>
              <w:t>Eelnõuga reguleeritakse ulatuslikult doonorite ja retsipientide õigusi (sh piiratud teovõimega isiku doonorlus § 16, retsipiendi nõusolekuta ravi § 15 lõige 2), terviseandmete töötlemist, tegevuslubasid ja riiklikku järelevalvet. Seletuskiri ei sisalda põhiseaduspärasuse analüüsi, mis hindaks kavandatavate lahenduste kooskõla põhiõigustega. Palume seletuskirja asjakohase põhiseaduspärasuse analüüsiga täiendada.</w:t>
            </w:r>
          </w:p>
          <w:p w14:paraId="6F9CA1B0" w14:textId="1D32B9E0" w:rsidR="1A3A614B" w:rsidRPr="004B6A8B" w:rsidRDefault="1A3A614B" w:rsidP="1A3A614B">
            <w:pPr>
              <w:pStyle w:val="Loendilik"/>
              <w:spacing w:line="276" w:lineRule="auto"/>
              <w:jc w:val="both"/>
              <w:rPr>
                <w:rFonts w:ascii="Times New Roman" w:hAnsi="Times New Roman" w:cs="Times New Roman"/>
              </w:rPr>
            </w:pPr>
          </w:p>
        </w:tc>
        <w:tc>
          <w:tcPr>
            <w:tcW w:w="4105" w:type="dxa"/>
          </w:tcPr>
          <w:p w14:paraId="6FF6591B" w14:textId="415AC012" w:rsidR="0336EB1F" w:rsidRPr="004B6A8B" w:rsidRDefault="0336EB1F" w:rsidP="1A3A614B">
            <w:pPr>
              <w:rPr>
                <w:rFonts w:ascii="Times New Roman" w:hAnsi="Times New Roman" w:cs="Times New Roman"/>
                <w:b/>
                <w:bCs/>
              </w:rPr>
            </w:pPr>
            <w:r w:rsidRPr="004B6A8B">
              <w:rPr>
                <w:rFonts w:ascii="Times New Roman" w:hAnsi="Times New Roman" w:cs="Times New Roman"/>
                <w:b/>
                <w:bCs/>
              </w:rPr>
              <w:t>Arvestatud.</w:t>
            </w:r>
          </w:p>
        </w:tc>
      </w:tr>
      <w:tr w:rsidR="1A3A614B" w:rsidRPr="004B6A8B" w14:paraId="057E5DBE" w14:textId="77777777" w:rsidTr="004B6A8B">
        <w:trPr>
          <w:trHeight w:val="300"/>
        </w:trPr>
        <w:tc>
          <w:tcPr>
            <w:tcW w:w="4957" w:type="dxa"/>
          </w:tcPr>
          <w:p w14:paraId="371113EE" w14:textId="51B14D79" w:rsidR="76D1F3E5" w:rsidRPr="004B6A8B" w:rsidRDefault="76D1F3E5"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Eelnõu § 37 — perekonnaseisutoimingute seaduse muutmine</w:t>
            </w:r>
          </w:p>
          <w:p w14:paraId="2784465F" w14:textId="6A757119"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Eelnõu §-ga 37 muudetakse perekonnaseisutoimingute seaduse (PKTS) § 25 </w:t>
            </w:r>
            <w:r w:rsidRPr="004B6A8B">
              <w:rPr>
                <w:rFonts w:ascii="Times New Roman" w:eastAsia="Aptos" w:hAnsi="Times New Roman" w:cs="Times New Roman"/>
              </w:rPr>
              <w:lastRenderedPageBreak/>
              <w:t xml:space="preserve">lõiget 3¹, asendades läbivalt sõna „abikaasa“ sõnaga „partner“ vastavas käändes. PKTS-s ei kasutata ega defineerita „partneri" mõistet. Juriidiliselt on see mõiste liiga lai — ilma täpsema sisustamiseta võib „partner" tähistada ka äri- või koostöösuhte osapoolt, kuigi eelnõu mõte on ilmselgelt osutada </w:t>
            </w:r>
            <w:proofErr w:type="spellStart"/>
            <w:r w:rsidRPr="004B6A8B">
              <w:rPr>
                <w:rFonts w:ascii="Times New Roman" w:eastAsia="Aptos" w:hAnsi="Times New Roman" w:cs="Times New Roman"/>
              </w:rPr>
              <w:t>lähisuhtele</w:t>
            </w:r>
            <w:proofErr w:type="spellEnd"/>
            <w:r w:rsidRPr="004B6A8B">
              <w:rPr>
                <w:rFonts w:ascii="Times New Roman" w:eastAsia="Aptos" w:hAnsi="Times New Roman" w:cs="Times New Roman"/>
              </w:rPr>
              <w:t xml:space="preserve">. Lisaks puudub „partner“ rahvastikuregistri andmekoosseisus, mis toob muudatusi kaasa rahvastikuregistrit puudutavates õigusaktides ning andmekogumise protsessides ja selleks vajalikes arendusvajadustes, millega ei ole eelnõu koostamisel arvestatud. </w:t>
            </w:r>
          </w:p>
          <w:p w14:paraId="6DBD1DBE" w14:textId="48C8D965"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Seletuskirja kohaselt on muudatus seotud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määruses kasutatava „partnerannetuse“ mõistega, mis ei eelda </w:t>
            </w:r>
            <w:proofErr w:type="spellStart"/>
            <w:r w:rsidRPr="004B6A8B">
              <w:rPr>
                <w:rFonts w:ascii="Times New Roman" w:eastAsia="Aptos" w:hAnsi="Times New Roman" w:cs="Times New Roman"/>
              </w:rPr>
              <w:t>partneritevahelist</w:t>
            </w:r>
            <w:proofErr w:type="spellEnd"/>
            <w:r w:rsidRPr="004B6A8B">
              <w:rPr>
                <w:rFonts w:ascii="Times New Roman" w:eastAsia="Aptos" w:hAnsi="Times New Roman" w:cs="Times New Roman"/>
              </w:rPr>
              <w:t xml:space="preserve"> abielu. Samas ei reguleeri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 embrüokaitset ega kunstliku viljastamise teel sündinud lapse põlvnemist. Seega ei tulene lapse sünni registreerimisel </w:t>
            </w:r>
            <w:proofErr w:type="spellStart"/>
            <w:r w:rsidRPr="004B6A8B">
              <w:rPr>
                <w:rFonts w:ascii="Times New Roman" w:eastAsia="Aptos" w:hAnsi="Times New Roman" w:cs="Times New Roman"/>
              </w:rPr>
              <w:t>naispartnerite</w:t>
            </w:r>
            <w:proofErr w:type="spellEnd"/>
            <w:r w:rsidRPr="004B6A8B">
              <w:rPr>
                <w:rFonts w:ascii="Times New Roman" w:eastAsia="Aptos" w:hAnsi="Times New Roman" w:cs="Times New Roman"/>
              </w:rPr>
              <w:t xml:space="preserve"> ringi laiendamine kõikidele abieluväliste </w:t>
            </w:r>
            <w:proofErr w:type="spellStart"/>
            <w:r w:rsidRPr="004B6A8B">
              <w:rPr>
                <w:rFonts w:ascii="Times New Roman" w:eastAsia="Aptos" w:hAnsi="Times New Roman" w:cs="Times New Roman"/>
              </w:rPr>
              <w:t>naispartneritele</w:t>
            </w:r>
            <w:proofErr w:type="spellEnd"/>
            <w:r w:rsidRPr="004B6A8B">
              <w:rPr>
                <w:rFonts w:ascii="Times New Roman" w:eastAsia="Aptos" w:hAnsi="Times New Roman" w:cs="Times New Roman"/>
              </w:rPr>
              <w:t xml:space="preserve"> otseselt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määruse ülevõtmisest. Selgusetuks jääb, kas kavandatav lähenemine on asjakohaste osapooltega eelnevalt kooskõlastatud. Palume seletuskirjas selgitada, miks on sellise lähenemise kasuks otsustatud.</w:t>
            </w:r>
          </w:p>
          <w:p w14:paraId="74C426AC" w14:textId="03D90D89"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Muudatusel on ka konkreetsed rakenduslikud tagajärjed, mida seletuskirjas ei ole käsitletud ega analüüsitud. Esiteks eeldab muudatus arendusi rahvastikuregistri menetlustarkvaras, kuna sünni registreerimise erijuhtumid toetuvad praegu kindlatele kontrolliparameetritele, sh abielu ja kunstliku viljastamise nõusoleku olemasolu. Teiseks tuleb muuta regionaalministri 22. juuni 2010 määrust nr 9 „Perekannete tegemise ning väljatrüki edastamise ja säilitamise kord", korrastades viited KVEKS vastavatele sätetele, ning analüüsida, kas määrust tuleks täiendada kunstliku viljastamise tulemusena sündinud lapse põlvnemise erijuhtudega. Kolmandaks toob abielunõude kaotamine kaasa perekonnaseisuametnike töökoormuse kasvu ning </w:t>
            </w:r>
            <w:r w:rsidRPr="004B6A8B">
              <w:rPr>
                <w:rFonts w:ascii="Times New Roman" w:eastAsia="Aptos" w:hAnsi="Times New Roman" w:cs="Times New Roman"/>
              </w:rPr>
              <w:lastRenderedPageBreak/>
              <w:t>tõenäoliselt ka vaidluste suurenemise põlvnemise kindlakstegemise üle.</w:t>
            </w:r>
          </w:p>
          <w:p w14:paraId="542EDCB1" w14:textId="0E80D30C"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Kavandatava muudatusega kaasnevate rahvastikuregistri arendustööde vajadustega ei ole Siseministeeriumi infotehnoloogia- ja arenduskeskuse tööplaanis ega eelarves arvestatud. Kui analüüsi tulemusel selgub mahukamate arendustööde vajadus, on realistlik teostada vajalikud muudatused mitte varem kui 2029. aastal. Hetkel ei ole teada, kas muudatus tuleb teha kogu tarkvaras läbivalt ning kas esineb vajadus ka rahvastikuregistri poolelt kannete, </w:t>
            </w:r>
            <w:proofErr w:type="spellStart"/>
            <w:r w:rsidRPr="004B6A8B">
              <w:rPr>
                <w:rFonts w:ascii="Times New Roman" w:eastAsia="Aptos" w:hAnsi="Times New Roman" w:cs="Times New Roman"/>
              </w:rPr>
              <w:t>kodifikaatorite</w:t>
            </w:r>
            <w:proofErr w:type="spellEnd"/>
            <w:r w:rsidRPr="004B6A8B">
              <w:rPr>
                <w:rFonts w:ascii="Times New Roman" w:eastAsia="Aptos" w:hAnsi="Times New Roman" w:cs="Times New Roman"/>
              </w:rPr>
              <w:t xml:space="preserve"> ja väljastatavate teenuste muudatusteks. Samuti on ebaselge, kas muudatusega kaasneb sünni registreerimise protsessi muutmise vajadus ning kas lahendus on teostatav tehniliselt lihtsal tasemel või tuleb arvestada ka kaasnevate süsteemsete mõjudega. </w:t>
            </w:r>
          </w:p>
          <w:p w14:paraId="1CD51788" w14:textId="3262DF86"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Lahendamata on küsimus, kuidas samasooliste vanemate vanemlust määrata elektroonsetes registrisüsteemides ning talletada rahvastikuregistris olukorras, kus vanemad ei ole omavahel abielus ega registreeritud kooselus. Muudatusel on mõju ka rahvastikuregistri andmelao poolelt — minimaalselt tuleb ümber nimetada </w:t>
            </w:r>
            <w:proofErr w:type="spellStart"/>
            <w:r w:rsidRPr="004B6A8B">
              <w:rPr>
                <w:rFonts w:ascii="Times New Roman" w:eastAsia="Aptos" w:hAnsi="Times New Roman" w:cs="Times New Roman"/>
              </w:rPr>
              <w:t>Tableau</w:t>
            </w:r>
            <w:proofErr w:type="spellEnd"/>
            <w:r w:rsidRPr="004B6A8B">
              <w:rPr>
                <w:rFonts w:ascii="Times New Roman" w:eastAsia="Aptos" w:hAnsi="Times New Roman" w:cs="Times New Roman"/>
              </w:rPr>
              <w:t xml:space="preserve"> aruannete ja andmelehtede kirjeldused, kuid vajab täiendavat analüüsi, kas tuleb ümber nimetada ka tehnilised nimed (nt </w:t>
            </w:r>
            <w:proofErr w:type="spellStart"/>
            <w:r w:rsidRPr="004B6A8B">
              <w:rPr>
                <w:rFonts w:ascii="Times New Roman" w:eastAsia="Aptos" w:hAnsi="Times New Roman" w:cs="Times New Roman"/>
              </w:rPr>
              <w:t>fact_rr_abikaasad</w:t>
            </w:r>
            <w:proofErr w:type="spellEnd"/>
            <w:r w:rsidRPr="004B6A8B">
              <w:rPr>
                <w:rFonts w:ascii="Times New Roman" w:eastAsia="Aptos" w:hAnsi="Times New Roman" w:cs="Times New Roman"/>
              </w:rPr>
              <w:t xml:space="preserve">, abikaasa1_id, </w:t>
            </w:r>
            <w:proofErr w:type="spellStart"/>
            <w:r w:rsidRPr="004B6A8B">
              <w:rPr>
                <w:rFonts w:ascii="Times New Roman" w:eastAsia="Aptos" w:hAnsi="Times New Roman" w:cs="Times New Roman"/>
              </w:rPr>
              <w:t>abikaasade_nimed</w:t>
            </w:r>
            <w:proofErr w:type="spellEnd"/>
            <w:r w:rsidRPr="004B6A8B">
              <w:rPr>
                <w:rFonts w:ascii="Times New Roman" w:eastAsia="Aptos" w:hAnsi="Times New Roman" w:cs="Times New Roman"/>
              </w:rPr>
              <w:t xml:space="preserve">). Lisaks palume selgitada, kas teovõimepiiranguna peab rahvastikuregistris säilitama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kasutamise või mittekasutamise nõusoleku ning kas teovõimepiirangu hoidmise praegune formaat on piisav või esineb vajadus hoida </w:t>
            </w:r>
            <w:proofErr w:type="spellStart"/>
            <w:r w:rsidRPr="004B6A8B">
              <w:rPr>
                <w:rFonts w:ascii="Times New Roman" w:eastAsia="Aptos" w:hAnsi="Times New Roman" w:cs="Times New Roman"/>
              </w:rPr>
              <w:t>SoHO</w:t>
            </w:r>
            <w:proofErr w:type="spellEnd"/>
            <w:r w:rsidRPr="004B6A8B">
              <w:rPr>
                <w:rFonts w:ascii="Times New Roman" w:eastAsia="Aptos" w:hAnsi="Times New Roman" w:cs="Times New Roman"/>
              </w:rPr>
              <w:t xml:space="preserve"> nõuetest tulenevalt detailsemat teavet. Juhime tähelepanu, et puutumus võib olla ka Ravimiameti ja meditsiiniasutuste vajadusega kontrollida doonorite teovõimet, elusolekut ja surmakuupäeva, millega võib kaasneda x-tee teenuste avamine või täiendamine.</w:t>
            </w:r>
          </w:p>
          <w:p w14:paraId="70EC0891" w14:textId="5BDB41B1" w:rsidR="76D1F3E5" w:rsidRPr="004B6A8B" w:rsidRDefault="76D1F3E5"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lastRenderedPageBreak/>
              <w:t>Siseministeerium ei ole muudatuse vastu, kui selle rakendatavus on eelnevalt läbi analüüsitud. Palume rahvastiku toimingute valdkonna õigusaktide muudatused, sh PKTS-i muutmise säte, enne eelnõuga edasiliikumist Siseministeeriumi rahvastiku toimingute osakonnaga ning Siseministeeriumi infotehnoloogia- ja arenduskeskusega eraldi läbi rääkida.</w:t>
            </w:r>
          </w:p>
          <w:p w14:paraId="3E9EA40A" w14:textId="4E765DAD" w:rsidR="1A3A614B" w:rsidRPr="004B6A8B" w:rsidRDefault="1A3A614B" w:rsidP="1A3A614B">
            <w:pPr>
              <w:spacing w:line="276" w:lineRule="auto"/>
              <w:ind w:left="708"/>
              <w:jc w:val="both"/>
              <w:rPr>
                <w:rFonts w:ascii="Times New Roman" w:hAnsi="Times New Roman" w:cs="Times New Roman"/>
              </w:rPr>
            </w:pPr>
          </w:p>
        </w:tc>
        <w:tc>
          <w:tcPr>
            <w:tcW w:w="4105" w:type="dxa"/>
          </w:tcPr>
          <w:p w14:paraId="7A311F70" w14:textId="6E72ED33" w:rsidR="67BB20CD" w:rsidRPr="004B6A8B" w:rsidRDefault="4981F9FF" w:rsidP="004428BD">
            <w:pPr>
              <w:rPr>
                <w:rFonts w:ascii="Times New Roman" w:eastAsia="Aptos" w:hAnsi="Times New Roman" w:cs="Times New Roman"/>
                <w:vertAlign w:val="superscript"/>
              </w:rPr>
            </w:pPr>
            <w:r w:rsidRPr="004B6A8B">
              <w:rPr>
                <w:rFonts w:ascii="Times New Roman" w:hAnsi="Times New Roman" w:cs="Times New Roman"/>
                <w:b/>
                <w:bCs/>
              </w:rPr>
              <w:lastRenderedPageBreak/>
              <w:t>Arvestatud</w:t>
            </w:r>
            <w:r w:rsidR="000024F7">
              <w:rPr>
                <w:rFonts w:ascii="Times New Roman" w:hAnsi="Times New Roman" w:cs="Times New Roman"/>
                <w:b/>
                <w:bCs/>
              </w:rPr>
              <w:t>.</w:t>
            </w:r>
          </w:p>
          <w:p w14:paraId="39E72D34" w14:textId="793070AA" w:rsidR="004428BD" w:rsidRPr="004B6A8B" w:rsidRDefault="004428BD" w:rsidP="004428BD">
            <w:pPr>
              <w:rPr>
                <w:rFonts w:ascii="Times New Roman" w:hAnsi="Times New Roman" w:cs="Times New Roman"/>
              </w:rPr>
            </w:pPr>
            <w:r w:rsidRPr="004B6A8B">
              <w:rPr>
                <w:rFonts w:ascii="Times New Roman" w:eastAsia="Aptos" w:hAnsi="Times New Roman" w:cs="Times New Roman"/>
              </w:rPr>
              <w:t xml:space="preserve">Eelnõu muudetud vastavalt </w:t>
            </w:r>
            <w:proofErr w:type="spellStart"/>
            <w:r w:rsidR="00A14CEE" w:rsidRPr="004B6A8B">
              <w:rPr>
                <w:rFonts w:ascii="Times New Roman" w:eastAsia="Aptos" w:hAnsi="Times New Roman" w:cs="Times New Roman"/>
              </w:rPr>
              <w:t>SiM´iga</w:t>
            </w:r>
            <w:proofErr w:type="spellEnd"/>
            <w:r w:rsidR="00A14CEE" w:rsidRPr="004B6A8B">
              <w:rPr>
                <w:rFonts w:ascii="Times New Roman" w:eastAsia="Aptos" w:hAnsi="Times New Roman" w:cs="Times New Roman"/>
              </w:rPr>
              <w:t xml:space="preserve"> kokkulepitule.</w:t>
            </w:r>
          </w:p>
        </w:tc>
      </w:tr>
      <w:tr w:rsidR="1A3A614B" w:rsidRPr="004B6A8B" w14:paraId="30DB6AC8" w14:textId="77777777" w:rsidTr="004B6A8B">
        <w:trPr>
          <w:trHeight w:val="300"/>
        </w:trPr>
        <w:tc>
          <w:tcPr>
            <w:tcW w:w="4957" w:type="dxa"/>
          </w:tcPr>
          <w:p w14:paraId="4DC5DB41" w14:textId="6990DDA8" w:rsidR="25CD66EB" w:rsidRPr="004B6A8B" w:rsidRDefault="25CD66EB"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lastRenderedPageBreak/>
              <w:t>Paralleelne eelnõu ja KVEKS § 32 lõige 1</w:t>
            </w:r>
          </w:p>
          <w:p w14:paraId="02B530AF" w14:textId="76DA1359" w:rsidR="25CD66EB" w:rsidRPr="004B6A8B" w:rsidRDefault="25CD66EB" w:rsidP="1A3A614B">
            <w:pPr>
              <w:rPr>
                <w:rFonts w:ascii="Times New Roman" w:hAnsi="Times New Roman" w:cs="Times New Roman"/>
              </w:rPr>
            </w:pPr>
            <w:r w:rsidRPr="004B6A8B">
              <w:rPr>
                <w:rFonts w:ascii="Times New Roman" w:hAnsi="Times New Roman" w:cs="Times New Roman"/>
              </w:rPr>
              <w:t>Eelnõu §-ga 35 muudetakse kunstliku viljastamise ja embrüokaitse seadust (KVEKS) mitmes punktis, sealhulgas asendatakse § 17² tekstis läbivalt sõna „abikaasa" sõnaga „partner". 2026. aasta kevadel kooskõlastusringil olnud tervishoiuteenuste korraldamise seaduse ja teiste seaduste muutmise eelnõuga sooviti muuta KVEKS § 32 lõiget 1 selliselt, et naissoost partneri kunstlikuks viljastamiseks nõustumise eelduseks oleks abielu. Kuivõrd antud eelnõu asendab § 17² tekstis läbivalt sõna „abikaasa" sõnaga „partner", näib, et see nõue välistatakse. Palume seletuskirjas selgitada, miks on seisukoht muutunud ning kuidas need kaks paralleelselt menetluses olevat eelnõu omavahel suhestuvad. Kuna mõlemad eelnõud muudavad sama seadust samal ajal, palume sisu osas tuua välja kahe eelnõu muudatuste sisu ja koostoime KVEKS-i vaates.</w:t>
            </w:r>
          </w:p>
          <w:p w14:paraId="7C4FAB4A" w14:textId="31CB4AD8" w:rsidR="25CD66EB" w:rsidRPr="004B6A8B" w:rsidRDefault="25CD66EB" w:rsidP="1A3A614B">
            <w:pPr>
              <w:rPr>
                <w:rFonts w:ascii="Times New Roman" w:hAnsi="Times New Roman" w:cs="Times New Roman"/>
              </w:rPr>
            </w:pPr>
            <w:r w:rsidRPr="004B6A8B">
              <w:rPr>
                <w:rFonts w:ascii="Times New Roman" w:hAnsi="Times New Roman" w:cs="Times New Roman"/>
              </w:rPr>
              <w:t xml:space="preserve"> </w:t>
            </w:r>
          </w:p>
          <w:p w14:paraId="75A6C02D" w14:textId="505B25A2" w:rsidR="25CD66EB" w:rsidRPr="004B6A8B" w:rsidRDefault="25CD66EB" w:rsidP="1A3A614B">
            <w:pPr>
              <w:rPr>
                <w:rFonts w:ascii="Times New Roman" w:hAnsi="Times New Roman" w:cs="Times New Roman"/>
              </w:rPr>
            </w:pPr>
            <w:r w:rsidRPr="004B6A8B">
              <w:rPr>
                <w:rFonts w:ascii="Times New Roman" w:hAnsi="Times New Roman" w:cs="Times New Roman"/>
              </w:rPr>
              <w:t xml:space="preserve">Juhime tähelepanu, et muudatusel on konkreetsed tagajärjed sünni registreerimise praktikale, mida seletuskirjas ei analüüsita. Kui seni said lapse sündi kahe naissoost vanemana registreerida üksnes omavahel abielus naised, kes olid õigel ajal vormistanud kunstliku viljastamise nõusoleku, siis abielunõude kaotamisel kasvab nende naissoost paaride arv, kes soovivad lapse sündi registreerida kahe naissoost vanemaga. Sellega kaasneb perekonnaseisuametnike töökoormuse kasv ning tõenäoliselt ka vaidluste suurenemine põlvnemise kindlakstegemise üle. Juhime tähelepanu, et juba praegu on esinenud </w:t>
            </w:r>
            <w:r w:rsidRPr="004B6A8B">
              <w:rPr>
                <w:rFonts w:ascii="Times New Roman" w:hAnsi="Times New Roman" w:cs="Times New Roman"/>
              </w:rPr>
              <w:lastRenderedPageBreak/>
              <w:t>juhtumeid, kus kunstliku viljastamise nõusoleku andnud partner, kes peaks olema lapse juriidiline vanem, ei ole sellest enam huvitatud ega tule sünni registreerimise avaldust esitama — seda ka naissoost paaride vahel.</w:t>
            </w:r>
          </w:p>
          <w:p w14:paraId="7C03CB11" w14:textId="047CC849" w:rsidR="25CD66EB" w:rsidRPr="004B6A8B" w:rsidRDefault="25CD66EB" w:rsidP="1A3A614B">
            <w:pPr>
              <w:rPr>
                <w:rFonts w:ascii="Times New Roman" w:hAnsi="Times New Roman" w:cs="Times New Roman"/>
              </w:rPr>
            </w:pPr>
            <w:r w:rsidRPr="004B6A8B">
              <w:rPr>
                <w:rFonts w:ascii="Times New Roman" w:hAnsi="Times New Roman" w:cs="Times New Roman"/>
              </w:rPr>
              <w:t>Siseministeerium ei ole muudatuse vastu, kui selle rakendatavus praktikas on eelnevalt läbi analüüsitud ja vastav analüüs seletuskirjas esitatud. Palume enne eelnõuga edasiliikumist need küsimused Siseministeeriumi rahvastiku toimingute osakonnaga läbi rääkida ning selgitada, kas muudatused on eelnevalt kooskõlastatud Justiits- ja Digiministeeriumiga.</w:t>
            </w:r>
          </w:p>
          <w:p w14:paraId="430067AB" w14:textId="11ED4FD1" w:rsidR="1A3A614B" w:rsidRPr="004B6A8B" w:rsidRDefault="1A3A614B" w:rsidP="1A3A614B">
            <w:pPr>
              <w:spacing w:line="276" w:lineRule="auto"/>
              <w:jc w:val="both"/>
              <w:rPr>
                <w:rFonts w:ascii="Times New Roman" w:eastAsia="Aptos" w:hAnsi="Times New Roman" w:cs="Times New Roman"/>
                <w:b/>
                <w:bCs/>
              </w:rPr>
            </w:pPr>
          </w:p>
        </w:tc>
        <w:tc>
          <w:tcPr>
            <w:tcW w:w="4105" w:type="dxa"/>
          </w:tcPr>
          <w:p w14:paraId="3C316B1D" w14:textId="3457FF89" w:rsidR="4100EE8A" w:rsidRPr="004B6A8B" w:rsidRDefault="4100EE8A" w:rsidP="1A3A614B">
            <w:pPr>
              <w:rPr>
                <w:rFonts w:ascii="Times New Roman" w:hAnsi="Times New Roman" w:cs="Times New Roman"/>
              </w:rPr>
            </w:pPr>
            <w:r w:rsidRPr="004B6A8B">
              <w:rPr>
                <w:rFonts w:ascii="Times New Roman" w:hAnsi="Times New Roman" w:cs="Times New Roman"/>
                <w:b/>
                <w:bCs/>
              </w:rPr>
              <w:lastRenderedPageBreak/>
              <w:t>Selgitame</w:t>
            </w:r>
            <w:r w:rsidR="000024F7">
              <w:rPr>
                <w:rFonts w:ascii="Times New Roman" w:hAnsi="Times New Roman" w:cs="Times New Roman"/>
                <w:b/>
                <w:bCs/>
              </w:rPr>
              <w:t>.</w:t>
            </w:r>
          </w:p>
          <w:p w14:paraId="65F0F0B2" w14:textId="273FE11B" w:rsidR="4100EE8A" w:rsidRPr="004B6A8B" w:rsidRDefault="4100EE8A" w:rsidP="1A3A614B">
            <w:pPr>
              <w:rPr>
                <w:rFonts w:ascii="Times New Roman" w:hAnsi="Times New Roman" w:cs="Times New Roman"/>
              </w:rPr>
            </w:pPr>
            <w:r w:rsidRPr="004B6A8B">
              <w:rPr>
                <w:rFonts w:ascii="Times New Roman" w:hAnsi="Times New Roman" w:cs="Times New Roman"/>
              </w:rPr>
              <w:t>Eelnõus ettenähtud muudatusega langeb naissoost paarilt kohustus olla abielus, et saada kunstliku viljastamise teel ühist last, kelle vanemateks registreeritakse sünni h</w:t>
            </w:r>
            <w:r w:rsidR="4CB75593" w:rsidRPr="004B6A8B">
              <w:rPr>
                <w:rFonts w:ascii="Times New Roman" w:hAnsi="Times New Roman" w:cs="Times New Roman"/>
              </w:rPr>
              <w:t>et</w:t>
            </w:r>
            <w:r w:rsidRPr="004B6A8B">
              <w:rPr>
                <w:rFonts w:ascii="Times New Roman" w:hAnsi="Times New Roman" w:cs="Times New Roman"/>
              </w:rPr>
              <w:t>kel m</w:t>
            </w:r>
            <w:r w:rsidR="59646B92" w:rsidRPr="004B6A8B">
              <w:rPr>
                <w:rFonts w:ascii="Times New Roman" w:hAnsi="Times New Roman" w:cs="Times New Roman"/>
              </w:rPr>
              <w:t>õlemad naised.</w:t>
            </w:r>
            <w:r w:rsidR="526428AE" w:rsidRPr="004B6A8B">
              <w:rPr>
                <w:rFonts w:ascii="Times New Roman" w:hAnsi="Times New Roman" w:cs="Times New Roman"/>
              </w:rPr>
              <w:t xml:space="preserve"> Kunstliku viljastamise tagajärjel sündinud l</w:t>
            </w:r>
            <w:r w:rsidR="5FD375BC" w:rsidRPr="004B6A8B">
              <w:rPr>
                <w:rFonts w:ascii="Times New Roman" w:hAnsi="Times New Roman" w:cs="Times New Roman"/>
              </w:rPr>
              <w:t xml:space="preserve">apse põlvnemine tehakse kindlaks aga ikkagi antud nõusolekute alusel. </w:t>
            </w:r>
            <w:r w:rsidR="65BF0AA7" w:rsidRPr="004B6A8B">
              <w:rPr>
                <w:rFonts w:ascii="Times New Roman" w:hAnsi="Times New Roman" w:cs="Times New Roman"/>
              </w:rPr>
              <w:t>Seega ei tohiks muudatusega oluliselt suureneda perekonnaseisuasutuste ametnike töökoormus, kuna</w:t>
            </w:r>
            <w:r w:rsidR="49F680C5" w:rsidRPr="004B6A8B">
              <w:rPr>
                <w:rFonts w:ascii="Times New Roman" w:hAnsi="Times New Roman" w:cs="Times New Roman"/>
              </w:rPr>
              <w:t xml:space="preserve"> lapse</w:t>
            </w:r>
            <w:r w:rsidR="65BF0AA7" w:rsidRPr="004B6A8B">
              <w:rPr>
                <w:rFonts w:ascii="Times New Roman" w:hAnsi="Times New Roman" w:cs="Times New Roman"/>
              </w:rPr>
              <w:t xml:space="preserve"> põlvnemine ei tehta </w:t>
            </w:r>
            <w:r w:rsidR="3B9CB499" w:rsidRPr="004B6A8B">
              <w:rPr>
                <w:rFonts w:ascii="Times New Roman" w:hAnsi="Times New Roman" w:cs="Times New Roman"/>
              </w:rPr>
              <w:t xml:space="preserve">kindlaks tagasiulatuvalt, ning selle eelduseks on nõusoleku olemasolu. </w:t>
            </w:r>
          </w:p>
          <w:p w14:paraId="3AFEC55E" w14:textId="12466E9E" w:rsidR="5FD375BC" w:rsidRPr="004B6A8B" w:rsidRDefault="5FD375BC" w:rsidP="1A3A614B">
            <w:pPr>
              <w:rPr>
                <w:rFonts w:ascii="Times New Roman" w:hAnsi="Times New Roman" w:cs="Times New Roman"/>
              </w:rPr>
            </w:pPr>
            <w:r w:rsidRPr="004B6A8B">
              <w:rPr>
                <w:rFonts w:ascii="Times New Roman" w:hAnsi="Times New Roman" w:cs="Times New Roman"/>
              </w:rPr>
              <w:t>Eelnõu tekst sai vastavates osades muudetud selliselt, et ei pea uu</w:t>
            </w:r>
            <w:r w:rsidR="78A23838" w:rsidRPr="004B6A8B">
              <w:rPr>
                <w:rFonts w:ascii="Times New Roman" w:hAnsi="Times New Roman" w:cs="Times New Roman"/>
              </w:rPr>
              <w:t xml:space="preserve">t terminit “partner” enam juurutama. </w:t>
            </w:r>
            <w:proofErr w:type="spellStart"/>
            <w:r w:rsidR="78A23838" w:rsidRPr="004B6A8B">
              <w:rPr>
                <w:rFonts w:ascii="Times New Roman" w:hAnsi="Times New Roman" w:cs="Times New Roman"/>
              </w:rPr>
              <w:t>Naispaari</w:t>
            </w:r>
            <w:proofErr w:type="spellEnd"/>
            <w:r w:rsidR="78A23838" w:rsidRPr="004B6A8B">
              <w:rPr>
                <w:rFonts w:ascii="Times New Roman" w:hAnsi="Times New Roman" w:cs="Times New Roman"/>
              </w:rPr>
              <w:t xml:space="preserve"> puudutavad sätted sõnastatakse analoogselt </w:t>
            </w:r>
            <w:proofErr w:type="spellStart"/>
            <w:r w:rsidR="78A23838" w:rsidRPr="004B6A8B">
              <w:rPr>
                <w:rFonts w:ascii="Times New Roman" w:hAnsi="Times New Roman" w:cs="Times New Roman"/>
              </w:rPr>
              <w:t>naise-mehe</w:t>
            </w:r>
            <w:proofErr w:type="spellEnd"/>
            <w:r w:rsidR="78A23838" w:rsidRPr="004B6A8B">
              <w:rPr>
                <w:rFonts w:ascii="Times New Roman" w:hAnsi="Times New Roman" w:cs="Times New Roman"/>
              </w:rPr>
              <w:t xml:space="preserve"> paari käsitlevate sätetega. </w:t>
            </w:r>
          </w:p>
          <w:p w14:paraId="55586620" w14:textId="085AA68F" w:rsidR="5F2F8AD7" w:rsidRPr="004B6A8B" w:rsidRDefault="5F2F8AD7" w:rsidP="1A3A614B">
            <w:pPr>
              <w:rPr>
                <w:rFonts w:ascii="Times New Roman" w:hAnsi="Times New Roman" w:cs="Times New Roman"/>
              </w:rPr>
            </w:pPr>
            <w:r w:rsidRPr="004B6A8B">
              <w:rPr>
                <w:rFonts w:ascii="Times New Roman" w:hAnsi="Times New Roman" w:cs="Times New Roman"/>
              </w:rPr>
              <w:t>Paralleel</w:t>
            </w:r>
            <w:r w:rsidR="03D12C1D" w:rsidRPr="004B6A8B">
              <w:rPr>
                <w:rFonts w:ascii="Times New Roman" w:hAnsi="Times New Roman" w:cs="Times New Roman"/>
              </w:rPr>
              <w:t>s</w:t>
            </w:r>
            <w:r w:rsidRPr="004B6A8B">
              <w:rPr>
                <w:rFonts w:ascii="Times New Roman" w:hAnsi="Times New Roman" w:cs="Times New Roman"/>
              </w:rPr>
              <w:t>e</w:t>
            </w:r>
            <w:r w:rsidR="219ABE77" w:rsidRPr="004B6A8B">
              <w:rPr>
                <w:rFonts w:ascii="Times New Roman" w:hAnsi="Times New Roman" w:cs="Times New Roman"/>
              </w:rPr>
              <w:t>s</w:t>
            </w:r>
            <w:r w:rsidRPr="004B6A8B">
              <w:rPr>
                <w:rFonts w:ascii="Times New Roman" w:hAnsi="Times New Roman" w:cs="Times New Roman"/>
              </w:rPr>
              <w:t xml:space="preserve"> eelnõu</w:t>
            </w:r>
            <w:r w:rsidR="78CB4055" w:rsidRPr="004B6A8B">
              <w:rPr>
                <w:rFonts w:ascii="Times New Roman" w:hAnsi="Times New Roman" w:cs="Times New Roman"/>
              </w:rPr>
              <w:t>s</w:t>
            </w:r>
            <w:r w:rsidRPr="004B6A8B">
              <w:rPr>
                <w:rFonts w:ascii="Times New Roman" w:hAnsi="Times New Roman" w:cs="Times New Roman"/>
              </w:rPr>
              <w:t xml:space="preserve">, mis tekitab õigusliku alust viljatusravi andmebaasi loomele, </w:t>
            </w:r>
            <w:r w:rsidR="32F40FD2" w:rsidRPr="004B6A8B">
              <w:rPr>
                <w:rFonts w:ascii="Times New Roman" w:hAnsi="Times New Roman" w:cs="Times New Roman"/>
              </w:rPr>
              <w:t xml:space="preserve">üritati partnerannetuse mõiste laiendada </w:t>
            </w:r>
            <w:proofErr w:type="spellStart"/>
            <w:r w:rsidR="32F40FD2" w:rsidRPr="004B6A8B">
              <w:rPr>
                <w:rFonts w:ascii="Times New Roman" w:hAnsi="Times New Roman" w:cs="Times New Roman"/>
              </w:rPr>
              <w:t>naispaarile</w:t>
            </w:r>
            <w:proofErr w:type="spellEnd"/>
            <w:r w:rsidR="32F40FD2" w:rsidRPr="004B6A8B">
              <w:rPr>
                <w:rFonts w:ascii="Times New Roman" w:hAnsi="Times New Roman" w:cs="Times New Roman"/>
              </w:rPr>
              <w:t xml:space="preserve">, kuid kuna selle muudatusega kaasnesid ulatuslikud muudatused </w:t>
            </w:r>
            <w:r w:rsidR="16652CD5" w:rsidRPr="004B6A8B">
              <w:rPr>
                <w:rFonts w:ascii="Times New Roman" w:hAnsi="Times New Roman" w:cs="Times New Roman"/>
              </w:rPr>
              <w:t xml:space="preserve">KVEKS </w:t>
            </w:r>
            <w:r w:rsidR="16652CD5" w:rsidRPr="004B6A8B">
              <w:rPr>
                <w:rFonts w:ascii="Times New Roman" w:eastAsia="Aptos" w:hAnsi="Times New Roman" w:cs="Times New Roman"/>
              </w:rPr>
              <w:t>§ 17</w:t>
            </w:r>
            <w:r w:rsidR="16652CD5" w:rsidRPr="004B6A8B">
              <w:rPr>
                <w:rFonts w:ascii="Times New Roman" w:eastAsia="Aptos" w:hAnsi="Times New Roman" w:cs="Times New Roman"/>
                <w:vertAlign w:val="superscript"/>
              </w:rPr>
              <w:t>2</w:t>
            </w:r>
            <w:r w:rsidR="16652CD5" w:rsidRPr="004B6A8B">
              <w:rPr>
                <w:rFonts w:ascii="Times New Roman" w:hAnsi="Times New Roman" w:cs="Times New Roman"/>
              </w:rPr>
              <w:t xml:space="preserve"> ning PTKS-</w:t>
            </w:r>
            <w:proofErr w:type="spellStart"/>
            <w:r w:rsidR="16652CD5" w:rsidRPr="004B6A8B">
              <w:rPr>
                <w:rFonts w:ascii="Times New Roman" w:hAnsi="Times New Roman" w:cs="Times New Roman"/>
              </w:rPr>
              <w:t>is</w:t>
            </w:r>
            <w:proofErr w:type="spellEnd"/>
            <w:r w:rsidR="16652CD5" w:rsidRPr="004B6A8B">
              <w:rPr>
                <w:rFonts w:ascii="Times New Roman" w:hAnsi="Times New Roman" w:cs="Times New Roman"/>
              </w:rPr>
              <w:t xml:space="preserve">, siis otsustati </w:t>
            </w:r>
            <w:r w:rsidR="47CE874B" w:rsidRPr="004B6A8B">
              <w:rPr>
                <w:rFonts w:ascii="Times New Roman" w:hAnsi="Times New Roman" w:cs="Times New Roman"/>
              </w:rPr>
              <w:t xml:space="preserve">vastavad muudatused teha </w:t>
            </w:r>
            <w:proofErr w:type="spellStart"/>
            <w:r w:rsidR="47CE874B" w:rsidRPr="004B6A8B">
              <w:rPr>
                <w:rFonts w:ascii="Times New Roman" w:hAnsi="Times New Roman" w:cs="Times New Roman"/>
              </w:rPr>
              <w:t>inimpäritolu</w:t>
            </w:r>
            <w:proofErr w:type="spellEnd"/>
            <w:r w:rsidR="47CE874B" w:rsidRPr="004B6A8B">
              <w:rPr>
                <w:rFonts w:ascii="Times New Roman" w:hAnsi="Times New Roman" w:cs="Times New Roman"/>
              </w:rPr>
              <w:t xml:space="preserve"> materjali seaduse eelnõuga, kuna EL ja nõukogu määrus 224/1938 sätestab partnerannetuse mõistet </w:t>
            </w:r>
            <w:r w:rsidR="37252554" w:rsidRPr="004B6A8B">
              <w:rPr>
                <w:rFonts w:ascii="Times New Roman" w:hAnsi="Times New Roman" w:cs="Times New Roman"/>
              </w:rPr>
              <w:t xml:space="preserve"> sooneutraalselt ja ei nõua ametliku abielu sõlmimist </w:t>
            </w:r>
            <w:r w:rsidR="47CE874B" w:rsidRPr="004B6A8B">
              <w:rPr>
                <w:rFonts w:ascii="Times New Roman" w:hAnsi="Times New Roman" w:cs="Times New Roman"/>
              </w:rPr>
              <w:t>ja sellega soo</w:t>
            </w:r>
            <w:r w:rsidR="617734B8" w:rsidRPr="004B6A8B">
              <w:rPr>
                <w:rFonts w:ascii="Times New Roman" w:hAnsi="Times New Roman" w:cs="Times New Roman"/>
              </w:rPr>
              <w:t xml:space="preserve">dustab vastavate muudatuste ellu viimist. </w:t>
            </w:r>
          </w:p>
          <w:p w14:paraId="058D8E13" w14:textId="280149C4" w:rsidR="1A3A614B" w:rsidRPr="004B6A8B" w:rsidRDefault="1A3A614B" w:rsidP="1A3A614B">
            <w:pPr>
              <w:rPr>
                <w:rFonts w:ascii="Times New Roman" w:hAnsi="Times New Roman" w:cs="Times New Roman"/>
              </w:rPr>
            </w:pPr>
          </w:p>
          <w:p w14:paraId="52A98B57" w14:textId="6BD70E02" w:rsidR="1A3A614B" w:rsidRPr="004B6A8B" w:rsidRDefault="1A3A614B" w:rsidP="1A3A614B">
            <w:pPr>
              <w:rPr>
                <w:rFonts w:ascii="Times New Roman" w:hAnsi="Times New Roman" w:cs="Times New Roman"/>
              </w:rPr>
            </w:pPr>
          </w:p>
        </w:tc>
      </w:tr>
      <w:tr w:rsidR="1A3A614B" w:rsidRPr="004B6A8B" w14:paraId="0CACD3B9" w14:textId="77777777" w:rsidTr="004B6A8B">
        <w:trPr>
          <w:trHeight w:val="300"/>
        </w:trPr>
        <w:tc>
          <w:tcPr>
            <w:tcW w:w="4957" w:type="dxa"/>
          </w:tcPr>
          <w:p w14:paraId="7EAA8FCB" w14:textId="1681227F" w:rsidR="25CD66EB" w:rsidRPr="004B6A8B" w:rsidRDefault="25CD66EB"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Rakendusakt „Riiklik vereteenistuse infosüsteem", § 8 lõige 1 — rahvastikuregistrist saadavad andmed</w:t>
            </w:r>
          </w:p>
          <w:p w14:paraId="2DC8CFA3" w14:textId="6A13F587" w:rsidR="25CD66EB" w:rsidRPr="004B6A8B" w:rsidRDefault="25CD66EB" w:rsidP="1A3A614B">
            <w:pPr>
              <w:ind w:left="708"/>
              <w:rPr>
                <w:rFonts w:ascii="Times New Roman" w:eastAsia="Aptos" w:hAnsi="Times New Roman" w:cs="Times New Roman"/>
              </w:rPr>
            </w:pPr>
            <w:r w:rsidRPr="004B6A8B">
              <w:rPr>
                <w:rFonts w:ascii="Times New Roman" w:eastAsia="Aptos" w:hAnsi="Times New Roman" w:cs="Times New Roman"/>
              </w:rPr>
              <w:t xml:space="preserve"> </w:t>
            </w:r>
          </w:p>
          <w:p w14:paraId="597F7231" w14:textId="57187253"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Rakendusakti § 8 lõike 1 kohaselt edastab rahvastikuregister infosüsteemi: 1) doonori ja retsipiendi isikut identifitseerivad andmed; 2) doonori isiku esindusõiguse ja teovõime andmed; 3) doonori surma registreerimise kande number. Sättes ei täpsustata, milliseid andmeid „isikut identifitseerivate andmete" all mõeldakse — kas isiku üldandmeid nagu nimi, isikukood, sugu, kodakondsus, kontaktandmed sh aadress ja emakeel. Andmevahetuses tekkivate probleemide vältimiseks peab edastatavate andmete koosseis olema täpselt määratletud. Palume sõnastust muuta nii, et soovitavad andmeväljad oleksid üheselt loetavad. Samuti palume selgitada, milliseid andmeid on mõeldud punktis 2 nimetatud „esindusõiguse ja teovõime andmete" all ning kuidas need rahvastikuregistrist päritakse.</w:t>
            </w:r>
          </w:p>
          <w:p w14:paraId="4129022F" w14:textId="00ADA2DB"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 xml:space="preserve">Lisaks näeb rakendusakti § 8 lõike 1 punkt 3 ette, et rahvastikuregistrist saadakse üksnes surma registreerimise kande number. Palume selgitada, kas infosüsteem ei vaja lisaks kande numbrile ka surma fakti ennast (nt surma kuupäeva).  Juhime tähelepanu, et teatud juhtudel — eelkõige välisriigis surnud isikute puhul — ei tulene surmafakt Eesti tervishoiuteenuse osutajalt, vaid on kättesaadav üksnes juhul, kui välisriigi surmadokument on kantud rahvastikuregistrisse. Palume täpsustada, </w:t>
            </w:r>
            <w:r w:rsidRPr="004B6A8B">
              <w:rPr>
                <w:rFonts w:ascii="Times New Roman" w:eastAsia="Aptos" w:hAnsi="Times New Roman" w:cs="Times New Roman"/>
              </w:rPr>
              <w:lastRenderedPageBreak/>
              <w:t>kuidas sellistel juhtudel surma fakti andmed infosüsteemi jõuavad.</w:t>
            </w:r>
          </w:p>
          <w:p w14:paraId="775CA3F1" w14:textId="360A84E2"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Lisaks palume täpsustada, millised andmed esitab infosüsteemi doonor ise ja millised päritakse rahvastikuregistrist, kuna see eristus jäi eelnõust ebaselgeks. Juhime tähelepanu, et kui andmekomplektid täpsustuvad, võib tekkida vajadus muudatusteks ka rahvastikuregistri poolelt, kuigi praeguse esmase hinnangu kohaselt on sellega kaasnevad tööd pigem väikesemahulised.</w:t>
            </w:r>
          </w:p>
        </w:tc>
        <w:tc>
          <w:tcPr>
            <w:tcW w:w="4105" w:type="dxa"/>
          </w:tcPr>
          <w:p w14:paraId="02CE392D" w14:textId="7E21CA57" w:rsidR="1A3A614B" w:rsidRPr="004B6A8B" w:rsidRDefault="07828152" w:rsidP="1A3A614B">
            <w:pPr>
              <w:rPr>
                <w:rFonts w:ascii="Times New Roman" w:hAnsi="Times New Roman" w:cs="Times New Roman"/>
                <w:b/>
                <w:bCs/>
              </w:rPr>
            </w:pPr>
            <w:r w:rsidRPr="004B6A8B">
              <w:rPr>
                <w:rFonts w:ascii="Times New Roman" w:hAnsi="Times New Roman" w:cs="Times New Roman"/>
                <w:b/>
                <w:bCs/>
              </w:rPr>
              <w:lastRenderedPageBreak/>
              <w:t>Selgitame</w:t>
            </w:r>
            <w:r w:rsidR="000024F7">
              <w:rPr>
                <w:rFonts w:ascii="Times New Roman" w:hAnsi="Times New Roman" w:cs="Times New Roman"/>
                <w:b/>
                <w:bCs/>
              </w:rPr>
              <w:t>.</w:t>
            </w:r>
          </w:p>
          <w:p w14:paraId="23A04C6F" w14:textId="481C1AE5" w:rsidR="1A3A614B" w:rsidRPr="004B6A8B" w:rsidRDefault="07828152" w:rsidP="1A3A614B">
            <w:pPr>
              <w:rPr>
                <w:rFonts w:ascii="Times New Roman" w:hAnsi="Times New Roman" w:cs="Times New Roman"/>
              </w:rPr>
            </w:pPr>
            <w:r w:rsidRPr="004B6A8B">
              <w:rPr>
                <w:rFonts w:ascii="Times New Roman" w:hAnsi="Times New Roman" w:cs="Times New Roman"/>
              </w:rPr>
              <w:t>Täiendava ettepanekute analüüsi  tehakse rakendusaktide menetluse etapis</w:t>
            </w:r>
          </w:p>
        </w:tc>
      </w:tr>
      <w:tr w:rsidR="1A3A614B" w:rsidRPr="004B6A8B" w14:paraId="3293773D" w14:textId="77777777" w:rsidTr="004B6A8B">
        <w:trPr>
          <w:trHeight w:val="300"/>
        </w:trPr>
        <w:tc>
          <w:tcPr>
            <w:tcW w:w="4957" w:type="dxa"/>
          </w:tcPr>
          <w:p w14:paraId="7C6876B4" w14:textId="0A17BC68" w:rsidR="25CD66EB" w:rsidRPr="004B6A8B" w:rsidRDefault="25CD66EB"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Rakendusakt „Riiklik vereteenistuse infosüsteem", § 13 — ebaõigete isikuandmete parandamine</w:t>
            </w:r>
          </w:p>
          <w:p w14:paraId="6FC770D7" w14:textId="579208F1" w:rsidR="1A3A614B" w:rsidRPr="004B6A8B" w:rsidRDefault="1A3A614B" w:rsidP="1A3A614B">
            <w:pPr>
              <w:rPr>
                <w:rFonts w:ascii="Times New Roman" w:eastAsia="Aptos" w:hAnsi="Times New Roman" w:cs="Times New Roman"/>
                <w:b/>
                <w:bCs/>
              </w:rPr>
            </w:pPr>
          </w:p>
          <w:p w14:paraId="61AE5DA3" w14:textId="55B0C62C"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 xml:space="preserve">Rakendusakti § 13 annab doonorile õiguse nõuda infosüsteemis olevate ebaõigete isikuandmete parandamist. Sättes ei eristata doonori enda esitatud andmeid nendest andmetest, mis on saadud rahvastikuregistrist. Rahvastikuregistri andmete õigsust seaduse kohaselt eeldatakse, mistõttu ei ole vereteenistuse infosüsteemi pidaja pädev neid sisuliselt üle vaatama ega parandama. Kui isik leiab, et rahvastikuregistrist päritud andmed on valed, peab ta pöörduma rahvastikuregistri pidaja poole, mille järel saab vereteenistuse infosüsteem korrektsed andmed automaatselt. </w:t>
            </w:r>
          </w:p>
          <w:p w14:paraId="1CC186B6" w14:textId="2BF1DD37"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 xml:space="preserve"> </w:t>
            </w:r>
          </w:p>
          <w:p w14:paraId="7C410338" w14:textId="26A1D426" w:rsidR="25CD66EB" w:rsidRPr="004B6A8B" w:rsidRDefault="25CD66EB" w:rsidP="1A3A614B">
            <w:pPr>
              <w:rPr>
                <w:rFonts w:ascii="Times New Roman" w:eastAsia="Aptos" w:hAnsi="Times New Roman" w:cs="Times New Roman"/>
              </w:rPr>
            </w:pPr>
            <w:r w:rsidRPr="004B6A8B">
              <w:rPr>
                <w:rFonts w:ascii="Times New Roman" w:eastAsia="Aptos" w:hAnsi="Times New Roman" w:cs="Times New Roman"/>
              </w:rPr>
              <w:t>Palume § 13 sõnastust täpsustada nii, et see eristus tuleks selgelt välja.</w:t>
            </w:r>
          </w:p>
          <w:p w14:paraId="3776B25A" w14:textId="5BFC9456" w:rsidR="1A3A614B" w:rsidRPr="004B6A8B" w:rsidRDefault="1A3A614B" w:rsidP="1A3A614B">
            <w:pPr>
              <w:spacing w:line="276" w:lineRule="auto"/>
              <w:ind w:left="708"/>
              <w:jc w:val="both"/>
              <w:rPr>
                <w:rFonts w:ascii="Times New Roman" w:eastAsia="Aptos" w:hAnsi="Times New Roman" w:cs="Times New Roman"/>
                <w:b/>
                <w:bCs/>
              </w:rPr>
            </w:pPr>
          </w:p>
        </w:tc>
        <w:tc>
          <w:tcPr>
            <w:tcW w:w="4105" w:type="dxa"/>
          </w:tcPr>
          <w:p w14:paraId="4796D1B3" w14:textId="7FD506B8" w:rsidR="1A3A614B" w:rsidRPr="001E576A" w:rsidRDefault="52013FF8" w:rsidP="1A3A614B">
            <w:pPr>
              <w:rPr>
                <w:rFonts w:ascii="Times New Roman" w:hAnsi="Times New Roman" w:cs="Times New Roman"/>
                <w:b/>
                <w:bCs/>
              </w:rPr>
            </w:pPr>
            <w:r w:rsidRPr="001E576A">
              <w:rPr>
                <w:rFonts w:ascii="Times New Roman" w:hAnsi="Times New Roman" w:cs="Times New Roman"/>
                <w:b/>
                <w:bCs/>
              </w:rPr>
              <w:t>Selgitame</w:t>
            </w:r>
            <w:r w:rsidR="000024F7">
              <w:rPr>
                <w:rFonts w:ascii="Times New Roman" w:hAnsi="Times New Roman" w:cs="Times New Roman"/>
                <w:b/>
                <w:bCs/>
              </w:rPr>
              <w:t>.</w:t>
            </w:r>
          </w:p>
          <w:p w14:paraId="11B99672" w14:textId="481C1AE5" w:rsidR="1A3A614B" w:rsidRPr="004B6A8B" w:rsidRDefault="52013FF8" w:rsidP="1A3A614B">
            <w:pPr>
              <w:rPr>
                <w:rFonts w:ascii="Times New Roman" w:hAnsi="Times New Roman" w:cs="Times New Roman"/>
              </w:rPr>
            </w:pPr>
            <w:r w:rsidRPr="004B6A8B">
              <w:rPr>
                <w:rFonts w:ascii="Times New Roman" w:hAnsi="Times New Roman" w:cs="Times New Roman"/>
              </w:rPr>
              <w:t>Täiendava ettepanekute analüüsi  tehakse rakendusaktide menetluse etapis</w:t>
            </w:r>
          </w:p>
          <w:p w14:paraId="5EE9D12A" w14:textId="2CA75041" w:rsidR="1A3A614B" w:rsidRPr="004B6A8B" w:rsidRDefault="1A3A614B" w:rsidP="1A3A614B">
            <w:pPr>
              <w:rPr>
                <w:rFonts w:ascii="Times New Roman" w:hAnsi="Times New Roman" w:cs="Times New Roman"/>
              </w:rPr>
            </w:pPr>
          </w:p>
        </w:tc>
      </w:tr>
      <w:tr w:rsidR="1A3A614B" w:rsidRPr="004B6A8B" w14:paraId="7F418BD7" w14:textId="77777777" w:rsidTr="004B6A8B">
        <w:trPr>
          <w:trHeight w:val="300"/>
        </w:trPr>
        <w:tc>
          <w:tcPr>
            <w:tcW w:w="4957" w:type="dxa"/>
          </w:tcPr>
          <w:p w14:paraId="54F5FFC4" w14:textId="12812F59" w:rsidR="25CD66EB" w:rsidRPr="004B6A8B" w:rsidRDefault="25CD66EB"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Rakendusakt „Riiklik vereteenistuse infosüsteem", § 9 — andmete muutmise mehhanism</w:t>
            </w:r>
          </w:p>
          <w:p w14:paraId="43256B08" w14:textId="62E2C161" w:rsidR="25CD66EB" w:rsidRPr="004B6A8B" w:rsidRDefault="25CD66EB" w:rsidP="1A3A614B">
            <w:pPr>
              <w:rPr>
                <w:rFonts w:ascii="Times New Roman" w:hAnsi="Times New Roman" w:cs="Times New Roman"/>
              </w:rPr>
            </w:pPr>
            <w:r w:rsidRPr="004B6A8B">
              <w:rPr>
                <w:rFonts w:ascii="Times New Roman" w:hAnsi="Times New Roman" w:cs="Times New Roman"/>
              </w:rPr>
              <w:t xml:space="preserve">Rakendusakti § 9 kohaselt esitab andmeandja andmete muutmiseks infosüsteemi viivitamata uued andmed või teavitab volitatud töötlejat vajadusest andmeid muuta. Rahvastikuregistri puhul ei ole see mehhanism rakendatav, sest rahvastikuregister toimib päringupõhiselt — kasutaja algatab andmete pärimise ning rahvastikuregister ei </w:t>
            </w:r>
            <w:proofErr w:type="spellStart"/>
            <w:r w:rsidRPr="004B6A8B">
              <w:rPr>
                <w:rFonts w:ascii="Times New Roman" w:hAnsi="Times New Roman" w:cs="Times New Roman"/>
              </w:rPr>
              <w:t>monitoori</w:t>
            </w:r>
            <w:proofErr w:type="spellEnd"/>
            <w:r w:rsidRPr="004B6A8B">
              <w:rPr>
                <w:rFonts w:ascii="Times New Roman" w:hAnsi="Times New Roman" w:cs="Times New Roman"/>
              </w:rPr>
              <w:t xml:space="preserve"> teiste infosüsteemide andmebaase ega teavita kasutajaid andmete muutumisest tagantjärele. Rahvastikuregistrist saadud andmete ajakohasena hoidmiseks peab vereteenistuse </w:t>
            </w:r>
            <w:r w:rsidRPr="004B6A8B">
              <w:rPr>
                <w:rFonts w:ascii="Times New Roman" w:hAnsi="Times New Roman" w:cs="Times New Roman"/>
              </w:rPr>
              <w:lastRenderedPageBreak/>
              <w:t>infosüsteem kasutama andmete muudatuste teenust, mille kaudu jõuavad uuendused infosüsteemi automaatselt. Palume § 9 sõnastust ja rakenduslogistikat vastavalt korrigeerida.</w:t>
            </w:r>
          </w:p>
          <w:p w14:paraId="2F2246BB" w14:textId="2324B5A7" w:rsidR="1A3A614B" w:rsidRPr="004B6A8B" w:rsidRDefault="1A3A614B" w:rsidP="1A3A614B">
            <w:pPr>
              <w:pStyle w:val="Loendilik"/>
              <w:spacing w:line="276" w:lineRule="auto"/>
              <w:jc w:val="both"/>
              <w:rPr>
                <w:rFonts w:ascii="Times New Roman" w:eastAsia="Aptos" w:hAnsi="Times New Roman" w:cs="Times New Roman"/>
                <w:b/>
                <w:bCs/>
              </w:rPr>
            </w:pPr>
          </w:p>
        </w:tc>
        <w:tc>
          <w:tcPr>
            <w:tcW w:w="4105" w:type="dxa"/>
          </w:tcPr>
          <w:p w14:paraId="0BD48D7E" w14:textId="6AD322E5" w:rsidR="1A3A614B" w:rsidRPr="001E576A" w:rsidRDefault="59647CD5" w:rsidP="1A3A614B">
            <w:pPr>
              <w:rPr>
                <w:rFonts w:ascii="Times New Roman" w:hAnsi="Times New Roman" w:cs="Times New Roman"/>
                <w:b/>
                <w:bCs/>
              </w:rPr>
            </w:pPr>
            <w:r w:rsidRPr="001E576A">
              <w:rPr>
                <w:rFonts w:ascii="Times New Roman" w:hAnsi="Times New Roman" w:cs="Times New Roman"/>
                <w:b/>
                <w:bCs/>
              </w:rPr>
              <w:lastRenderedPageBreak/>
              <w:t>Selgitame</w:t>
            </w:r>
            <w:r w:rsidR="000024F7">
              <w:rPr>
                <w:rFonts w:ascii="Times New Roman" w:hAnsi="Times New Roman" w:cs="Times New Roman"/>
                <w:b/>
                <w:bCs/>
              </w:rPr>
              <w:t>.</w:t>
            </w:r>
          </w:p>
          <w:p w14:paraId="5FC65FA0" w14:textId="481C1AE5" w:rsidR="1A3A614B" w:rsidRPr="004B6A8B" w:rsidRDefault="59647CD5" w:rsidP="1A3A614B">
            <w:pPr>
              <w:rPr>
                <w:rFonts w:ascii="Times New Roman" w:hAnsi="Times New Roman" w:cs="Times New Roman"/>
              </w:rPr>
            </w:pPr>
            <w:r w:rsidRPr="004B6A8B">
              <w:rPr>
                <w:rFonts w:ascii="Times New Roman" w:hAnsi="Times New Roman" w:cs="Times New Roman"/>
              </w:rPr>
              <w:t>Täiendava ettepanekute analüüsi  tehakse rakendusaktide menetluse etapis</w:t>
            </w:r>
          </w:p>
          <w:p w14:paraId="0A1BE63E" w14:textId="28CF868D" w:rsidR="1A3A614B" w:rsidRPr="004B6A8B" w:rsidRDefault="1A3A614B" w:rsidP="1A3A614B">
            <w:pPr>
              <w:rPr>
                <w:rFonts w:ascii="Times New Roman" w:hAnsi="Times New Roman" w:cs="Times New Roman"/>
              </w:rPr>
            </w:pPr>
          </w:p>
        </w:tc>
      </w:tr>
      <w:tr w:rsidR="1A3A614B" w:rsidRPr="004B6A8B" w14:paraId="009B3F14" w14:textId="77777777" w:rsidTr="004B6A8B">
        <w:trPr>
          <w:trHeight w:val="300"/>
        </w:trPr>
        <w:tc>
          <w:tcPr>
            <w:tcW w:w="4957" w:type="dxa"/>
          </w:tcPr>
          <w:p w14:paraId="17B7A38B" w14:textId="6DDE62A7" w:rsidR="25CD66EB" w:rsidRPr="004B6A8B" w:rsidRDefault="25CD66EB" w:rsidP="1A3A614B">
            <w:pPr>
              <w:pStyle w:val="Loendilik"/>
              <w:numPr>
                <w:ilvl w:val="0"/>
                <w:numId w:val="10"/>
              </w:num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Eelnõu § 28 ja § 31 — väärteo menetluspädevus</w:t>
            </w:r>
          </w:p>
          <w:p w14:paraId="6F2CB50D" w14:textId="25CFDDE0" w:rsidR="1A3A614B" w:rsidRPr="004B6A8B" w:rsidRDefault="1A3A614B" w:rsidP="1A3A614B">
            <w:pPr>
              <w:ind w:left="708"/>
              <w:rPr>
                <w:rFonts w:ascii="Times New Roman" w:hAnsi="Times New Roman" w:cs="Times New Roman"/>
              </w:rPr>
            </w:pPr>
          </w:p>
          <w:p w14:paraId="63E0DED1" w14:textId="6FBD7D56" w:rsidR="25CD66EB" w:rsidRPr="004B6A8B" w:rsidRDefault="25CD66EB" w:rsidP="1A3A614B">
            <w:pPr>
              <w:rPr>
                <w:rFonts w:ascii="Times New Roman" w:hAnsi="Times New Roman" w:cs="Times New Roman"/>
              </w:rPr>
            </w:pPr>
            <w:r w:rsidRPr="004B6A8B">
              <w:rPr>
                <w:rFonts w:ascii="Times New Roman" w:hAnsi="Times New Roman" w:cs="Times New Roman"/>
              </w:rPr>
              <w:t xml:space="preserve">Eelnõu § 28 sätestab uue väärteokoosseisu —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annetamise eest ainelise kasu saamine — ning § 31 lõike 1 kohaselt on selle väärteo kohtuväliseks menetlejaks Politsei- ja Piirivalveamet. Seletuskirjas märgitakse, et sisulist muudatust võrreldes kehtiva õigusraamistikuga ei kaasne, kuid see ei vasta tegelikkusele. Eelnõu § 38 punktist 1 nähtub, et rakkude, kudede ja elundite hankimise, käitlemise ja siirdamise seaduse (RKESS) § 46 koosseis jagatakse sisuliselt kaheks — elundite annetamise eest kasu saamise vastutus jääb </w:t>
            </w:r>
            <w:proofErr w:type="spellStart"/>
            <w:r w:rsidRPr="004B6A8B">
              <w:rPr>
                <w:rFonts w:ascii="Times New Roman" w:hAnsi="Times New Roman" w:cs="Times New Roman"/>
              </w:rPr>
              <w:t>RKESS-i</w:t>
            </w:r>
            <w:proofErr w:type="spellEnd"/>
            <w:r w:rsidRPr="004B6A8B">
              <w:rPr>
                <w:rFonts w:ascii="Times New Roman" w:hAnsi="Times New Roman" w:cs="Times New Roman"/>
              </w:rPr>
              <w:t xml:space="preserve"> ning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annetamise eest kasu saamise vastutus sätestatakse käesolevas eelnõus. Seda muudatust ei ole seletuskirjas selgelt lahti kirjutatud. </w:t>
            </w:r>
          </w:p>
          <w:p w14:paraId="75344533" w14:textId="2AB785B1" w:rsidR="25CD66EB" w:rsidRPr="004B6A8B" w:rsidRDefault="25CD66EB" w:rsidP="1A3A614B">
            <w:pPr>
              <w:rPr>
                <w:rFonts w:ascii="Times New Roman" w:hAnsi="Times New Roman" w:cs="Times New Roman"/>
              </w:rPr>
            </w:pPr>
            <w:r w:rsidRPr="004B6A8B">
              <w:rPr>
                <w:rFonts w:ascii="Times New Roman" w:hAnsi="Times New Roman" w:cs="Times New Roman"/>
              </w:rPr>
              <w:t xml:space="preserve">Lisaks tekitab küsimusi menetluspädevuse jaotus. Politsei- ja Piirivalveametil (PPA) puudub vastavas valdkonnas järelevalvepädevus. Ravimiamet teeb riiklikku järelevalvet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käitlemise üle, väljastab tegevuslubasid ning kontrollib nõuete täitmist, omades seetõttu kõige põhjalikumat ülevaadet valdkonna osalistest ja menetlusnõuetest. Terviseamet teostab järelevalvet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 </w:t>
            </w:r>
            <w:proofErr w:type="spellStart"/>
            <w:r w:rsidRPr="004B6A8B">
              <w:rPr>
                <w:rFonts w:ascii="Times New Roman" w:hAnsi="Times New Roman" w:cs="Times New Roman"/>
              </w:rPr>
              <w:t>inimkasutuse</w:t>
            </w:r>
            <w:proofErr w:type="spellEnd"/>
            <w:r w:rsidRPr="004B6A8B">
              <w:rPr>
                <w:rFonts w:ascii="Times New Roman" w:hAnsi="Times New Roman" w:cs="Times New Roman"/>
              </w:rPr>
              <w:t xml:space="preserve"> nõuete täitmise üle. Väärteo menetluspädevuse määramine </w:t>
            </w:r>
            <w:proofErr w:type="spellStart"/>
            <w:r w:rsidRPr="004B6A8B">
              <w:rPr>
                <w:rFonts w:ascii="Times New Roman" w:hAnsi="Times New Roman" w:cs="Times New Roman"/>
              </w:rPr>
              <w:t>PPA-le</w:t>
            </w:r>
            <w:proofErr w:type="spellEnd"/>
            <w:r w:rsidRPr="004B6A8B">
              <w:rPr>
                <w:rFonts w:ascii="Times New Roman" w:hAnsi="Times New Roman" w:cs="Times New Roman"/>
              </w:rPr>
              <w:t xml:space="preserve"> ei ole otstarbekas, kuna rikkumised tuvastatakse tavaliselt Ravimiameti või Terviseameti järelevalve käigus. Arvestades, et annetamise eest tasu maksmise keeld on suunatud vabatahtliku doonorluse tagamisele ja terviseriskide vähendamisele ning kuulub otseselt rahvatervise valdkonda, on Ravimiamet ja Terviseamet sisuliselt pädevamad selliste rikkumiste tuvastamiseks ja menetlemiseks.</w:t>
            </w:r>
          </w:p>
          <w:p w14:paraId="4DEA2CA6" w14:textId="4929FFA4" w:rsidR="25CD66EB" w:rsidRPr="004B6A8B" w:rsidRDefault="25CD66EB" w:rsidP="1A3A614B">
            <w:pPr>
              <w:rPr>
                <w:rFonts w:ascii="Times New Roman" w:hAnsi="Times New Roman" w:cs="Times New Roman"/>
              </w:rPr>
            </w:pPr>
            <w:r w:rsidRPr="004B6A8B">
              <w:rPr>
                <w:rFonts w:ascii="Times New Roman" w:hAnsi="Times New Roman" w:cs="Times New Roman"/>
              </w:rPr>
              <w:t>Teeme ettepaneku anda §-s 28 sätestatud väärtegude menetluspädevus Ravimiametile ja/või Terviseametile.</w:t>
            </w:r>
          </w:p>
          <w:p w14:paraId="41950709" w14:textId="4040A37E" w:rsidR="1A3A614B" w:rsidRPr="004B6A8B" w:rsidRDefault="1A3A614B" w:rsidP="1A3A614B">
            <w:pPr>
              <w:spacing w:line="276" w:lineRule="auto"/>
              <w:ind w:left="708"/>
              <w:jc w:val="both"/>
              <w:rPr>
                <w:rFonts w:ascii="Times New Roman" w:eastAsia="Aptos" w:hAnsi="Times New Roman" w:cs="Times New Roman"/>
                <w:b/>
                <w:bCs/>
              </w:rPr>
            </w:pPr>
          </w:p>
        </w:tc>
        <w:tc>
          <w:tcPr>
            <w:tcW w:w="4105" w:type="dxa"/>
          </w:tcPr>
          <w:p w14:paraId="3AB5969F" w14:textId="488BC8C2" w:rsidR="4750E625" w:rsidRPr="004B6A8B" w:rsidRDefault="4750E625" w:rsidP="1A3A614B">
            <w:pPr>
              <w:rPr>
                <w:rFonts w:ascii="Times New Roman" w:hAnsi="Times New Roman" w:cs="Times New Roman"/>
                <w:b/>
                <w:bCs/>
              </w:rPr>
            </w:pPr>
            <w:r w:rsidRPr="004B6A8B">
              <w:rPr>
                <w:rFonts w:ascii="Times New Roman" w:hAnsi="Times New Roman" w:cs="Times New Roman"/>
                <w:b/>
                <w:bCs/>
              </w:rPr>
              <w:lastRenderedPageBreak/>
              <w:t>Selgitame</w:t>
            </w:r>
            <w:r w:rsidR="000024F7">
              <w:rPr>
                <w:rFonts w:ascii="Times New Roman" w:hAnsi="Times New Roman" w:cs="Times New Roman"/>
                <w:b/>
                <w:bCs/>
              </w:rPr>
              <w:t>.</w:t>
            </w:r>
          </w:p>
          <w:p w14:paraId="6B4E65E8" w14:textId="26E4FB59" w:rsidR="4750E625" w:rsidRPr="004B6A8B" w:rsidRDefault="0C66465B" w:rsidP="1A3A614B">
            <w:pPr>
              <w:rPr>
                <w:rFonts w:ascii="Times New Roman" w:hAnsi="Times New Roman" w:cs="Times New Roman"/>
              </w:rPr>
            </w:pPr>
            <w:r w:rsidRPr="004B6A8B">
              <w:rPr>
                <w:rFonts w:ascii="Times New Roman" w:hAnsi="Times New Roman" w:cs="Times New Roman"/>
              </w:rPr>
              <w:t>Ettepanekuga aga kaasnevad olulised muudatused, mi</w:t>
            </w:r>
            <w:r w:rsidR="0BDCC233" w:rsidRPr="004B6A8B">
              <w:rPr>
                <w:rFonts w:ascii="Times New Roman" w:hAnsi="Times New Roman" w:cs="Times New Roman"/>
              </w:rPr>
              <w:t>s nõuavad avaliku arutelu ning VTK-</w:t>
            </w:r>
            <w:proofErr w:type="spellStart"/>
            <w:r w:rsidR="0BDCC233" w:rsidRPr="004B6A8B">
              <w:rPr>
                <w:rFonts w:ascii="Times New Roman" w:hAnsi="Times New Roman" w:cs="Times New Roman"/>
              </w:rPr>
              <w:t>d.</w:t>
            </w:r>
            <w:proofErr w:type="spellEnd"/>
            <w:r w:rsidR="0BDCC233" w:rsidRPr="004B6A8B">
              <w:rPr>
                <w:rFonts w:ascii="Times New Roman" w:hAnsi="Times New Roman" w:cs="Times New Roman"/>
              </w:rPr>
              <w:t xml:space="preserve"> </w:t>
            </w:r>
            <w:r w:rsidR="00FA23F9" w:rsidRPr="004B6A8B">
              <w:rPr>
                <w:rFonts w:ascii="Times New Roman" w:hAnsi="Times New Roman" w:cs="Times New Roman"/>
              </w:rPr>
              <w:t>Seletuskirja täiendatud.</w:t>
            </w:r>
          </w:p>
          <w:p w14:paraId="6C14E00E" w14:textId="72B9610E" w:rsidR="0BDCC233" w:rsidRPr="004B6A8B" w:rsidRDefault="0BDCC233" w:rsidP="1A3A614B">
            <w:pPr>
              <w:rPr>
                <w:rFonts w:ascii="Times New Roman" w:hAnsi="Times New Roman" w:cs="Times New Roman"/>
              </w:rPr>
            </w:pPr>
            <w:r w:rsidRPr="004B6A8B">
              <w:rPr>
                <w:rFonts w:ascii="Times New Roman" w:hAnsi="Times New Roman" w:cs="Times New Roman"/>
              </w:rPr>
              <w:t>Vastutuse jagamine kahe seaduse vahel sai seletuskirja</w:t>
            </w:r>
            <w:r w:rsidR="79A07E71" w:rsidRPr="004B6A8B">
              <w:rPr>
                <w:rFonts w:ascii="Times New Roman" w:hAnsi="Times New Roman" w:cs="Times New Roman"/>
              </w:rPr>
              <w:t>s</w:t>
            </w:r>
            <w:r w:rsidRPr="004B6A8B">
              <w:rPr>
                <w:rFonts w:ascii="Times New Roman" w:hAnsi="Times New Roman" w:cs="Times New Roman"/>
              </w:rPr>
              <w:t xml:space="preserve"> välja toodud. </w:t>
            </w:r>
          </w:p>
        </w:tc>
      </w:tr>
      <w:tr w:rsidR="1A3A614B" w:rsidRPr="004B6A8B" w14:paraId="4FE19F4C" w14:textId="77777777" w:rsidTr="004B6A8B">
        <w:trPr>
          <w:trHeight w:val="300"/>
        </w:trPr>
        <w:tc>
          <w:tcPr>
            <w:tcW w:w="4957" w:type="dxa"/>
          </w:tcPr>
          <w:p w14:paraId="3EF97326" w14:textId="02B18276" w:rsidR="284D531F" w:rsidRPr="004B6A8B" w:rsidRDefault="284D531F" w:rsidP="1A3A614B">
            <w:pPr>
              <w:spacing w:line="276" w:lineRule="auto"/>
              <w:jc w:val="both"/>
              <w:rPr>
                <w:rFonts w:ascii="Times New Roman" w:eastAsia="Aptos" w:hAnsi="Times New Roman" w:cs="Times New Roman"/>
                <w:b/>
                <w:bCs/>
              </w:rPr>
            </w:pPr>
            <w:r w:rsidRPr="004B6A8B">
              <w:rPr>
                <w:rFonts w:ascii="Times New Roman" w:eastAsia="Aptos" w:hAnsi="Times New Roman" w:cs="Times New Roman"/>
                <w:b/>
                <w:bCs/>
              </w:rPr>
              <w:t>Rahandusministeerium</w:t>
            </w:r>
          </w:p>
        </w:tc>
        <w:tc>
          <w:tcPr>
            <w:tcW w:w="4105" w:type="dxa"/>
          </w:tcPr>
          <w:p w14:paraId="7DEF662A" w14:textId="6BDBD257" w:rsidR="1A3A614B" w:rsidRPr="004B6A8B" w:rsidRDefault="1A3A614B" w:rsidP="1A3A614B">
            <w:pPr>
              <w:rPr>
                <w:rFonts w:ascii="Times New Roman" w:hAnsi="Times New Roman" w:cs="Times New Roman"/>
              </w:rPr>
            </w:pPr>
          </w:p>
        </w:tc>
      </w:tr>
      <w:tr w:rsidR="1A3A614B" w:rsidRPr="004B6A8B" w14:paraId="0AF08646" w14:textId="77777777" w:rsidTr="004B6A8B">
        <w:trPr>
          <w:trHeight w:val="300"/>
        </w:trPr>
        <w:tc>
          <w:tcPr>
            <w:tcW w:w="4957" w:type="dxa"/>
          </w:tcPr>
          <w:p w14:paraId="163FA289" w14:textId="068D26F2" w:rsidR="284D531F" w:rsidRPr="004B6A8B" w:rsidRDefault="284D531F" w:rsidP="1A3A614B">
            <w:pPr>
              <w:jc w:val="both"/>
              <w:rPr>
                <w:rFonts w:ascii="Times New Roman" w:eastAsia="Times New Roman" w:hAnsi="Times New Roman" w:cs="Times New Roman"/>
              </w:rPr>
            </w:pPr>
            <w:r w:rsidRPr="004B6A8B">
              <w:rPr>
                <w:rFonts w:ascii="Times New Roman" w:eastAsia="Times New Roman" w:hAnsi="Times New Roman" w:cs="Times New Roman"/>
              </w:rPr>
              <w:t>Eelnõu § 5 punktis 3 peaks olema viide ravimite tootmise tegevusloa omajale nagu on tegevusluba nimetatud ravimiseaduses.</w:t>
            </w:r>
          </w:p>
          <w:p w14:paraId="1284C53C" w14:textId="1516EB65" w:rsidR="1A3A614B" w:rsidRPr="004B6A8B" w:rsidRDefault="1A3A614B" w:rsidP="1A3A614B">
            <w:pPr>
              <w:spacing w:line="276" w:lineRule="auto"/>
              <w:ind w:left="708"/>
              <w:jc w:val="both"/>
              <w:rPr>
                <w:rFonts w:ascii="Times New Roman" w:eastAsia="Aptos" w:hAnsi="Times New Roman" w:cs="Times New Roman"/>
                <w:b/>
                <w:bCs/>
              </w:rPr>
            </w:pPr>
          </w:p>
        </w:tc>
        <w:tc>
          <w:tcPr>
            <w:tcW w:w="4105" w:type="dxa"/>
          </w:tcPr>
          <w:p w14:paraId="5B74B462" w14:textId="4F92FFEC" w:rsidR="15B01EBE" w:rsidRPr="004B6A8B" w:rsidRDefault="15B01EBE" w:rsidP="76C1695A">
            <w:pPr>
              <w:rPr>
                <w:rFonts w:ascii="Times New Roman" w:hAnsi="Times New Roman" w:cs="Times New Roman"/>
                <w:b/>
                <w:bCs/>
              </w:rPr>
            </w:pPr>
            <w:r w:rsidRPr="004B6A8B">
              <w:rPr>
                <w:rFonts w:ascii="Times New Roman" w:hAnsi="Times New Roman" w:cs="Times New Roman"/>
                <w:b/>
                <w:bCs/>
              </w:rPr>
              <w:t>Arvestatud</w:t>
            </w:r>
            <w:r w:rsidR="000024F7">
              <w:rPr>
                <w:rFonts w:ascii="Times New Roman" w:hAnsi="Times New Roman" w:cs="Times New Roman"/>
                <w:b/>
                <w:bCs/>
              </w:rPr>
              <w:t>.</w:t>
            </w:r>
          </w:p>
        </w:tc>
      </w:tr>
      <w:tr w:rsidR="1A3A614B" w:rsidRPr="004B6A8B" w14:paraId="3D37AE81" w14:textId="77777777" w:rsidTr="004B6A8B">
        <w:trPr>
          <w:trHeight w:val="300"/>
        </w:trPr>
        <w:tc>
          <w:tcPr>
            <w:tcW w:w="4957" w:type="dxa"/>
          </w:tcPr>
          <w:p w14:paraId="3962D03B" w14:textId="5DD61CF5" w:rsidR="284D531F" w:rsidRPr="004B6A8B" w:rsidRDefault="284D531F" w:rsidP="1A3A614B">
            <w:pPr>
              <w:jc w:val="both"/>
              <w:rPr>
                <w:rFonts w:ascii="Times New Roman" w:eastAsia="Times New Roman" w:hAnsi="Times New Roman" w:cs="Times New Roman"/>
              </w:rPr>
            </w:pPr>
            <w:r w:rsidRPr="004B6A8B">
              <w:rPr>
                <w:rFonts w:ascii="Times New Roman" w:eastAsia="Times New Roman" w:hAnsi="Times New Roman" w:cs="Times New Roman"/>
              </w:rPr>
              <w:t xml:space="preserve">Halduskoostöö seaduse § 4 kohaselt tuleb täidesaatva riigivõimu volitusi eeldava haldusülesande täitmiseks volitamist reguleerivas seaduses ette näha täidesaatva riigivõimu volituse sisu ja haldusülesande, haldusülesande täitmise üle haldusjärelevalvet teostava asutuse või organi ning haldusülesande täitmise edasise korralduse juhul, kui haldusleping lõpetatakse ühepoolselt või kui esineb muu põhjus, mis takistab juriidilisel või füüsilisel isikul jätkata haldusülesande edasist täitmist. Eelnõu §-s 19 olev regulatsioon on seega ebapiisav.  </w:t>
            </w:r>
          </w:p>
          <w:p w14:paraId="1A168A7A" w14:textId="6042DEB3" w:rsidR="284D531F" w:rsidRPr="004B6A8B" w:rsidRDefault="284D531F" w:rsidP="1A3A614B">
            <w:pPr>
              <w:ind w:left="720"/>
              <w:rPr>
                <w:rFonts w:ascii="Times New Roman" w:hAnsi="Times New Roman" w:cs="Times New Roman"/>
              </w:rPr>
            </w:pPr>
            <w:r w:rsidRPr="004B6A8B">
              <w:rPr>
                <w:rFonts w:ascii="Times New Roman" w:eastAsia="Times New Roman" w:hAnsi="Times New Roman" w:cs="Times New Roman"/>
              </w:rPr>
              <w:t xml:space="preserve"> </w:t>
            </w:r>
          </w:p>
          <w:p w14:paraId="688F65A3" w14:textId="311F0FE0" w:rsidR="284D531F" w:rsidRPr="004B6A8B" w:rsidRDefault="284D531F" w:rsidP="1A3A614B">
            <w:pPr>
              <w:spacing w:after="160"/>
              <w:jc w:val="both"/>
              <w:rPr>
                <w:rFonts w:ascii="Times New Roman" w:hAnsi="Times New Roman" w:cs="Times New Roman"/>
              </w:rPr>
            </w:pPr>
            <w:r w:rsidRPr="004B6A8B">
              <w:rPr>
                <w:rFonts w:ascii="Times New Roman" w:eastAsia="Times New Roman" w:hAnsi="Times New Roman" w:cs="Times New Roman"/>
              </w:rPr>
              <w:t>Paragrahvi 19 teise lause kohaselt sõlmib referentteenuse osutamiseks verekeskusega halduslepingu Terviseameti peadirektor. Palume kaaluda, kas on vaja seaduses sätestada asutuse nimel halduslepingut sõlmiv ametiisik või võib olla nimetatud ainult Terviseamet.</w:t>
            </w:r>
          </w:p>
          <w:p w14:paraId="5F2F146F" w14:textId="5183BA9D" w:rsidR="1A3A614B" w:rsidRPr="004B6A8B" w:rsidRDefault="1A3A614B" w:rsidP="1A3A614B">
            <w:pPr>
              <w:pStyle w:val="Loendilik"/>
              <w:spacing w:line="276" w:lineRule="auto"/>
              <w:jc w:val="both"/>
              <w:rPr>
                <w:rFonts w:ascii="Times New Roman" w:eastAsia="Aptos" w:hAnsi="Times New Roman" w:cs="Times New Roman"/>
                <w:b/>
                <w:bCs/>
              </w:rPr>
            </w:pPr>
          </w:p>
        </w:tc>
        <w:tc>
          <w:tcPr>
            <w:tcW w:w="4105" w:type="dxa"/>
          </w:tcPr>
          <w:p w14:paraId="13174C2E" w14:textId="4A704C6F" w:rsidR="1EC138D3" w:rsidRPr="004B6A8B" w:rsidRDefault="1EC138D3" w:rsidP="1A3A614B">
            <w:pPr>
              <w:rPr>
                <w:rFonts w:ascii="Times New Roman" w:hAnsi="Times New Roman" w:cs="Times New Roman"/>
              </w:rPr>
            </w:pPr>
            <w:r w:rsidRPr="004B6A8B">
              <w:rPr>
                <w:rFonts w:ascii="Times New Roman" w:hAnsi="Times New Roman" w:cs="Times New Roman"/>
                <w:b/>
                <w:bCs/>
              </w:rPr>
              <w:t>Arvestatud</w:t>
            </w:r>
            <w:r w:rsidR="29B5048E" w:rsidRPr="004B6A8B">
              <w:rPr>
                <w:rFonts w:ascii="Times New Roman" w:hAnsi="Times New Roman" w:cs="Times New Roman"/>
                <w:b/>
                <w:bCs/>
              </w:rPr>
              <w:t xml:space="preserve"> osaliselt</w:t>
            </w:r>
            <w:r w:rsidR="000024F7">
              <w:rPr>
                <w:rFonts w:ascii="Times New Roman" w:hAnsi="Times New Roman" w:cs="Times New Roman"/>
                <w:b/>
                <w:bCs/>
              </w:rPr>
              <w:t>.</w:t>
            </w:r>
          </w:p>
          <w:p w14:paraId="05899A2D" w14:textId="2C5BF235" w:rsidR="1EC138D3" w:rsidRPr="004B6A8B" w:rsidRDefault="29B5048E" w:rsidP="23580015">
            <w:pPr>
              <w:rPr>
                <w:rFonts w:ascii="Times New Roman" w:eastAsia="Times New Roman" w:hAnsi="Times New Roman" w:cs="Times New Roman"/>
              </w:rPr>
            </w:pPr>
            <w:r w:rsidRPr="004B6A8B">
              <w:rPr>
                <w:rFonts w:ascii="Times New Roman" w:hAnsi="Times New Roman" w:cs="Times New Roman"/>
              </w:rPr>
              <w:t xml:space="preserve">Eelnõu on täiendatud. </w:t>
            </w:r>
            <w:r w:rsidR="007346E1" w:rsidRPr="004B6A8B">
              <w:rPr>
                <w:rFonts w:ascii="Times New Roman" w:hAnsi="Times New Roman" w:cs="Times New Roman"/>
              </w:rPr>
              <w:t>Lisaks selgitame</w:t>
            </w:r>
            <w:r w:rsidR="00052873" w:rsidRPr="004B6A8B">
              <w:rPr>
                <w:rFonts w:ascii="Times New Roman" w:hAnsi="Times New Roman" w:cs="Times New Roman"/>
              </w:rPr>
              <w:t>, et r</w:t>
            </w:r>
            <w:r w:rsidRPr="004B6A8B">
              <w:rPr>
                <w:rFonts w:ascii="Times New Roman" w:hAnsi="Times New Roman" w:cs="Times New Roman"/>
              </w:rPr>
              <w:t xml:space="preserve">eferentlabori ülesanded ja </w:t>
            </w:r>
            <w:r w:rsidR="001F0599" w:rsidRPr="004B6A8B">
              <w:rPr>
                <w:rFonts w:ascii="Times New Roman" w:hAnsi="Times New Roman" w:cs="Times New Roman"/>
              </w:rPr>
              <w:t>v</w:t>
            </w:r>
            <w:r w:rsidRPr="004B6A8B">
              <w:rPr>
                <w:rFonts w:ascii="Times New Roman" w:hAnsi="Times New Roman" w:cs="Times New Roman"/>
              </w:rPr>
              <w:t>olituse sisu on kirj</w:t>
            </w:r>
            <w:r w:rsidR="005819DE" w:rsidRPr="004B6A8B">
              <w:rPr>
                <w:rFonts w:ascii="Times New Roman" w:hAnsi="Times New Roman" w:cs="Times New Roman"/>
              </w:rPr>
              <w:t>e</w:t>
            </w:r>
            <w:r w:rsidRPr="004B6A8B">
              <w:rPr>
                <w:rFonts w:ascii="Times New Roman" w:hAnsi="Times New Roman" w:cs="Times New Roman"/>
              </w:rPr>
              <w:t xml:space="preserve">ldatud </w:t>
            </w:r>
            <w:r w:rsidRPr="004B6A8B">
              <w:rPr>
                <w:rFonts w:ascii="Times New Roman" w:eastAsia="Times New Roman" w:hAnsi="Times New Roman" w:cs="Times New Roman"/>
              </w:rPr>
              <w:t>§</w:t>
            </w:r>
            <w:r w:rsidR="001F0599" w:rsidRPr="004B6A8B">
              <w:rPr>
                <w:rFonts w:ascii="Times New Roman" w:eastAsia="Times New Roman" w:hAnsi="Times New Roman" w:cs="Times New Roman"/>
              </w:rPr>
              <w:t>-des</w:t>
            </w:r>
            <w:r w:rsidRPr="004B6A8B">
              <w:rPr>
                <w:rFonts w:ascii="Times New Roman" w:eastAsia="Times New Roman" w:hAnsi="Times New Roman" w:cs="Times New Roman"/>
              </w:rPr>
              <w:t xml:space="preserve"> 17-18,</w:t>
            </w:r>
            <w:r w:rsidR="4D7601E7" w:rsidRPr="004B6A8B">
              <w:rPr>
                <w:rFonts w:ascii="Times New Roman" w:eastAsia="Times New Roman" w:hAnsi="Times New Roman" w:cs="Times New Roman"/>
              </w:rPr>
              <w:t xml:space="preserve"> </w:t>
            </w:r>
            <w:r w:rsidR="046476EA" w:rsidRPr="004B6A8B">
              <w:rPr>
                <w:rFonts w:ascii="Times New Roman" w:eastAsia="Times New Roman" w:hAnsi="Times New Roman" w:cs="Times New Roman"/>
              </w:rPr>
              <w:t xml:space="preserve">haldusjärelevalve on kirjeldatud peatükkis 10 </w:t>
            </w:r>
            <w:r w:rsidR="001F0599" w:rsidRPr="004B6A8B">
              <w:rPr>
                <w:rFonts w:ascii="Times New Roman" w:eastAsia="Times New Roman" w:hAnsi="Times New Roman" w:cs="Times New Roman"/>
              </w:rPr>
              <w:t>(</w:t>
            </w:r>
            <w:r w:rsidR="046476EA" w:rsidRPr="004B6A8B">
              <w:rPr>
                <w:rFonts w:ascii="Times New Roman" w:eastAsia="Times New Roman" w:hAnsi="Times New Roman" w:cs="Times New Roman"/>
              </w:rPr>
              <w:t>§</w:t>
            </w:r>
            <w:r w:rsidR="001F0599" w:rsidRPr="004B6A8B">
              <w:rPr>
                <w:rFonts w:ascii="Times New Roman" w:eastAsia="Times New Roman" w:hAnsi="Times New Roman" w:cs="Times New Roman"/>
              </w:rPr>
              <w:t xml:space="preserve">-s </w:t>
            </w:r>
            <w:r w:rsidR="046476EA" w:rsidRPr="004B6A8B">
              <w:rPr>
                <w:rFonts w:ascii="Times New Roman" w:eastAsia="Times New Roman" w:hAnsi="Times New Roman" w:cs="Times New Roman"/>
              </w:rPr>
              <w:t>25</w:t>
            </w:r>
            <w:r w:rsidR="001F0599" w:rsidRPr="004B6A8B">
              <w:rPr>
                <w:rFonts w:ascii="Times New Roman" w:eastAsia="Times New Roman" w:hAnsi="Times New Roman" w:cs="Times New Roman"/>
              </w:rPr>
              <w:t>)</w:t>
            </w:r>
            <w:r w:rsidR="046476EA" w:rsidRPr="004B6A8B">
              <w:rPr>
                <w:rFonts w:ascii="Times New Roman" w:eastAsia="Times New Roman" w:hAnsi="Times New Roman" w:cs="Times New Roman"/>
              </w:rPr>
              <w:t xml:space="preserve">. </w:t>
            </w:r>
          </w:p>
          <w:p w14:paraId="3D076698" w14:textId="483AD451" w:rsidR="1EC138D3" w:rsidRPr="004B6A8B" w:rsidRDefault="046476EA" w:rsidP="23580015">
            <w:pPr>
              <w:rPr>
                <w:rFonts w:ascii="Times New Roman" w:eastAsia="Times New Roman" w:hAnsi="Times New Roman" w:cs="Times New Roman"/>
              </w:rPr>
            </w:pPr>
            <w:r w:rsidRPr="004B6A8B">
              <w:rPr>
                <w:rFonts w:ascii="Times New Roman" w:eastAsia="Times New Roman" w:hAnsi="Times New Roman" w:cs="Times New Roman"/>
              </w:rPr>
              <w:t xml:space="preserve">Lepingu ennetähtajaliselt lõpetamise puhul korraldab TA uue lepingu sõlmimise. </w:t>
            </w:r>
          </w:p>
        </w:tc>
      </w:tr>
      <w:tr w:rsidR="1A3A614B" w:rsidRPr="004B6A8B" w14:paraId="468CB561" w14:textId="77777777" w:rsidTr="004B6A8B">
        <w:trPr>
          <w:trHeight w:val="300"/>
        </w:trPr>
        <w:tc>
          <w:tcPr>
            <w:tcW w:w="4957" w:type="dxa"/>
          </w:tcPr>
          <w:p w14:paraId="152A3A8A" w14:textId="7AAC0B60" w:rsidR="284D531F" w:rsidRPr="004B6A8B" w:rsidRDefault="284D531F" w:rsidP="1A3A614B">
            <w:pPr>
              <w:spacing w:line="276" w:lineRule="auto"/>
              <w:jc w:val="both"/>
              <w:rPr>
                <w:rFonts w:ascii="Times New Roman" w:eastAsia="Times New Roman" w:hAnsi="Times New Roman" w:cs="Times New Roman"/>
              </w:rPr>
            </w:pPr>
            <w:r w:rsidRPr="004B6A8B">
              <w:rPr>
                <w:rFonts w:ascii="Times New Roman" w:eastAsia="Times New Roman" w:hAnsi="Times New Roman" w:cs="Times New Roman"/>
              </w:rPr>
              <w:t xml:space="preserve">Kui seni on verekeskus defineeritud vereseaduses, see aga tunnistatakse eelnõuga kehtetuks, võib olla vajalik eelnõuga verekeskus uuesti määratleda (sama märkus eelnõu § 36 punktiga 1 muudetava nakkushaiguste ennetamise ja tõrje seaduse § 14 kohta). </w:t>
            </w:r>
          </w:p>
          <w:p w14:paraId="41849F41" w14:textId="1B995C44" w:rsidR="284D531F" w:rsidRPr="004B6A8B" w:rsidRDefault="284D531F" w:rsidP="1A3A614B">
            <w:pPr>
              <w:jc w:val="both"/>
              <w:rPr>
                <w:rFonts w:ascii="Times New Roman" w:eastAsia="Times New Roman" w:hAnsi="Times New Roman" w:cs="Times New Roman"/>
              </w:rPr>
            </w:pPr>
            <w:r w:rsidRPr="004B6A8B">
              <w:rPr>
                <w:rFonts w:ascii="Times New Roman" w:eastAsia="Times New Roman" w:hAnsi="Times New Roman" w:cs="Times New Roman"/>
              </w:rPr>
              <w:t xml:space="preserve">Palume üle vaadata ka eelnõu § 21 lõike 2 sõnastus – kas mõeldud on, et kõrgendatud kaitsevalmiduse, erakorralise seisukorra ja sõjaseisukorra ajal võivad verega seotud toiminguid teha nii verekeskus,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asutused kui Kaitsevägi, Kaitseliit ning riigikaitseseaduse § 37 alusel Eesti Vabariigi territooriumil viibivad välisriigi relvajõud?</w:t>
            </w:r>
          </w:p>
          <w:p w14:paraId="49D6FED4" w14:textId="08142477" w:rsidR="1A3A614B" w:rsidRPr="004B6A8B" w:rsidRDefault="1A3A614B" w:rsidP="1A3A614B">
            <w:pPr>
              <w:spacing w:line="276" w:lineRule="auto"/>
              <w:jc w:val="both"/>
              <w:rPr>
                <w:rFonts w:ascii="Times New Roman" w:eastAsia="Aptos" w:hAnsi="Times New Roman" w:cs="Times New Roman"/>
                <w:b/>
                <w:bCs/>
              </w:rPr>
            </w:pPr>
          </w:p>
        </w:tc>
        <w:tc>
          <w:tcPr>
            <w:tcW w:w="4105" w:type="dxa"/>
          </w:tcPr>
          <w:p w14:paraId="64157C99" w14:textId="5C44F988" w:rsidR="48A78DDA" w:rsidRPr="004B6A8B" w:rsidRDefault="48A78DDA" w:rsidP="1A3A614B">
            <w:pPr>
              <w:rPr>
                <w:rFonts w:ascii="Times New Roman" w:hAnsi="Times New Roman" w:cs="Times New Roman"/>
                <w:b/>
                <w:bCs/>
              </w:rPr>
            </w:pPr>
            <w:r w:rsidRPr="004B6A8B">
              <w:rPr>
                <w:rFonts w:ascii="Times New Roman" w:hAnsi="Times New Roman" w:cs="Times New Roman"/>
                <w:b/>
                <w:bCs/>
              </w:rPr>
              <w:t>Selgitame</w:t>
            </w:r>
            <w:r w:rsidR="000024F7">
              <w:rPr>
                <w:rFonts w:ascii="Times New Roman" w:hAnsi="Times New Roman" w:cs="Times New Roman"/>
                <w:b/>
                <w:bCs/>
              </w:rPr>
              <w:t>.</w:t>
            </w:r>
          </w:p>
          <w:p w14:paraId="402B249E" w14:textId="5E67A8CE" w:rsidR="48A78DDA" w:rsidRPr="004B6A8B" w:rsidRDefault="48A78DDA" w:rsidP="1A3A614B">
            <w:pPr>
              <w:rPr>
                <w:rFonts w:ascii="Times New Roman" w:hAnsi="Times New Roman" w:cs="Times New Roman"/>
              </w:rPr>
            </w:pPr>
            <w:r w:rsidRPr="004B6A8B">
              <w:rPr>
                <w:rFonts w:ascii="Times New Roman" w:hAnsi="Times New Roman" w:cs="Times New Roman"/>
              </w:rPr>
              <w:t xml:space="preserve">Verekeskuse eesmärk on nimetatud </w:t>
            </w:r>
            <w:r w:rsidRPr="004B6A8B">
              <w:rPr>
                <w:rFonts w:ascii="Times New Roman" w:eastAsia="Times New Roman" w:hAnsi="Times New Roman" w:cs="Times New Roman"/>
                <w:color w:val="000000" w:themeColor="text1"/>
              </w:rPr>
              <w:t>§</w:t>
            </w:r>
            <w:r w:rsidRPr="004B6A8B">
              <w:rPr>
                <w:rFonts w:ascii="Times New Roman" w:eastAsiaTheme="minorEastAsia" w:hAnsi="Times New Roman" w:cs="Times New Roman"/>
                <w:color w:val="000000" w:themeColor="text1"/>
              </w:rPr>
              <w:t xml:space="preserve"> 21</w:t>
            </w:r>
            <w:r w:rsidR="0059315D" w:rsidRPr="004B6A8B">
              <w:rPr>
                <w:rFonts w:ascii="Times New Roman" w:eastAsiaTheme="minorEastAsia" w:hAnsi="Times New Roman" w:cs="Times New Roman"/>
                <w:color w:val="000000" w:themeColor="text1"/>
              </w:rPr>
              <w:t xml:space="preserve"> </w:t>
            </w:r>
            <w:r w:rsidRPr="004B6A8B">
              <w:rPr>
                <w:rFonts w:ascii="Times New Roman" w:eastAsiaTheme="minorEastAsia" w:hAnsi="Times New Roman" w:cs="Times New Roman"/>
                <w:color w:val="000000" w:themeColor="text1"/>
              </w:rPr>
              <w:t xml:space="preserve">lõikes 1 sarnaselt hetkel kehtivas vereseaduses sätestatule. </w:t>
            </w:r>
          </w:p>
          <w:p w14:paraId="541CB39A" w14:textId="49C3C09A" w:rsidR="40474B99" w:rsidRPr="004B6A8B" w:rsidRDefault="40474B99" w:rsidP="1A3A614B">
            <w:pPr>
              <w:rPr>
                <w:rFonts w:ascii="Times New Roman" w:hAnsi="Times New Roman" w:cs="Times New Roman"/>
              </w:rPr>
            </w:pPr>
            <w:r w:rsidRPr="004B6A8B">
              <w:rPr>
                <w:rFonts w:ascii="Times New Roman" w:eastAsiaTheme="minorEastAsia" w:hAnsi="Times New Roman" w:cs="Times New Roman"/>
                <w:color w:val="000000" w:themeColor="text1"/>
              </w:rPr>
              <w:t xml:space="preserve">Eelnõu § 21 lõike 2 sõnastus </w:t>
            </w:r>
            <w:r w:rsidR="0053674B" w:rsidRPr="004B6A8B">
              <w:rPr>
                <w:rFonts w:ascii="Times New Roman" w:eastAsiaTheme="minorEastAsia" w:hAnsi="Times New Roman" w:cs="Times New Roman"/>
                <w:color w:val="000000" w:themeColor="text1"/>
              </w:rPr>
              <w:t xml:space="preserve"> </w:t>
            </w:r>
            <w:r w:rsidRPr="004B6A8B">
              <w:rPr>
                <w:rFonts w:ascii="Times New Roman" w:eastAsiaTheme="minorEastAsia" w:hAnsi="Times New Roman" w:cs="Times New Roman"/>
                <w:color w:val="000000" w:themeColor="text1"/>
              </w:rPr>
              <w:t>muudetud.</w:t>
            </w:r>
          </w:p>
        </w:tc>
      </w:tr>
      <w:tr w:rsidR="1A3A614B" w:rsidRPr="004B6A8B" w14:paraId="678F7FC6" w14:textId="77777777" w:rsidTr="004B6A8B">
        <w:trPr>
          <w:trHeight w:val="300"/>
        </w:trPr>
        <w:tc>
          <w:tcPr>
            <w:tcW w:w="4957" w:type="dxa"/>
          </w:tcPr>
          <w:p w14:paraId="6C12F310" w14:textId="71D2C24F" w:rsidR="284D531F" w:rsidRPr="004B6A8B" w:rsidRDefault="284D531F" w:rsidP="1A3A614B">
            <w:pPr>
              <w:jc w:val="both"/>
              <w:rPr>
                <w:rFonts w:ascii="Times New Roman" w:eastAsia="Times New Roman" w:hAnsi="Times New Roman" w:cs="Times New Roman"/>
              </w:rPr>
            </w:pPr>
            <w:r w:rsidRPr="004B6A8B">
              <w:rPr>
                <w:rFonts w:ascii="Times New Roman" w:eastAsia="Times New Roman" w:hAnsi="Times New Roman" w:cs="Times New Roman"/>
              </w:rPr>
              <w:t xml:space="preserve">Eelnõu § 35 punktiga 21 täiendatakse kunstliku viljastamise ja embrüokaitse seadust §-ga 26¹ (Reproduktiivmaterjali anonüümse annetuse hüvitised). Esiteks palume jätta sätte sõnastusest välja tekstiosa „millest on maksud maha arvatud“. </w:t>
            </w:r>
            <w:r w:rsidRPr="004B6A8B">
              <w:rPr>
                <w:rFonts w:ascii="Times New Roman" w:eastAsia="Times New Roman" w:hAnsi="Times New Roman" w:cs="Times New Roman"/>
              </w:rPr>
              <w:lastRenderedPageBreak/>
              <w:t>Maksuküsimusi tuleb reguleerida maksuseadustega. Kui sätte mõte on, et isikud saaksid kätte ettenähtud summa terves ulatuses ja hüvitis ei peaks olema tulumaksuga maksustatav, tuleb vastavalt täiendada tulumaksuseaduse § 19 lõiget 3. Hetkel jääb sätte sõnastusest mulje, et jutt käib hüvitise suurusest pärast tulumaksu kinni pidamist, kuid seletuskirjast võib aru saada, et hüvitise tulumaksuga maksustamist ei soovita (samas kasutatakse aga sõnastust „hüvitis tasutakse doonorile netosummana“, mis justkui viitaks tulumaksu kinnipidamisele). Palume eelnõu ja seletuskirja sõnastust täpsustada.</w:t>
            </w:r>
          </w:p>
          <w:p w14:paraId="762325FA" w14:textId="2C37F633" w:rsidR="284D531F" w:rsidRPr="004B6A8B" w:rsidRDefault="284D531F" w:rsidP="1A3A614B">
            <w:pPr>
              <w:jc w:val="both"/>
              <w:rPr>
                <w:rFonts w:ascii="Times New Roman" w:hAnsi="Times New Roman" w:cs="Times New Roman"/>
              </w:rPr>
            </w:pPr>
            <w:r w:rsidRPr="004B6A8B">
              <w:rPr>
                <w:rFonts w:ascii="Times New Roman" w:eastAsia="Times New Roman" w:hAnsi="Times New Roman" w:cs="Times New Roman"/>
              </w:rPr>
              <w:t xml:space="preserve"> </w:t>
            </w:r>
          </w:p>
          <w:p w14:paraId="033A6E58" w14:textId="1B13674D" w:rsidR="284D531F" w:rsidRPr="004B6A8B" w:rsidRDefault="284D531F" w:rsidP="1A3A614B">
            <w:pPr>
              <w:jc w:val="both"/>
              <w:rPr>
                <w:rFonts w:ascii="Times New Roman" w:hAnsi="Times New Roman" w:cs="Times New Roman"/>
              </w:rPr>
            </w:pPr>
            <w:r w:rsidRPr="004B6A8B">
              <w:rPr>
                <w:rFonts w:ascii="Times New Roman" w:eastAsia="Times New Roman" w:hAnsi="Times New Roman" w:cs="Times New Roman"/>
              </w:rPr>
              <w:t>Teiseks, kuna hüvitise ülemmäär on seotud loovutamisele eelneva aasta Eesti keskmise brutokuupalgaga, mis on avaldatud Statistikaameti kodulehel, siis ei ole vaja ette võtta seletuskirjas kirjeldatud arvutuskäiku kvartali keskmiste brutokuupalkadega. Soovitame sõnastada see ka seaduses vastavalt (näiteks nii: „Statistikaameti avaldatud loovutamisele eelneva aasta keskmisest brutokuupalgast“).</w:t>
            </w:r>
          </w:p>
          <w:p w14:paraId="38EB24BE" w14:textId="6FFAA4E9" w:rsidR="284D531F" w:rsidRPr="004B6A8B" w:rsidRDefault="284D531F" w:rsidP="1A3A614B">
            <w:pPr>
              <w:jc w:val="both"/>
              <w:rPr>
                <w:rFonts w:ascii="Times New Roman" w:hAnsi="Times New Roman" w:cs="Times New Roman"/>
              </w:rPr>
            </w:pPr>
            <w:r w:rsidRPr="004B6A8B">
              <w:rPr>
                <w:rFonts w:ascii="Times New Roman" w:eastAsia="Times New Roman" w:hAnsi="Times New Roman" w:cs="Times New Roman"/>
              </w:rPr>
              <w:t xml:space="preserve"> </w:t>
            </w:r>
          </w:p>
          <w:p w14:paraId="530362CD" w14:textId="0A4E6B08" w:rsidR="284D531F" w:rsidRPr="004B6A8B" w:rsidRDefault="284D531F" w:rsidP="1A3A614B">
            <w:pPr>
              <w:jc w:val="both"/>
              <w:rPr>
                <w:rFonts w:ascii="Times New Roman" w:hAnsi="Times New Roman" w:cs="Times New Roman"/>
              </w:rPr>
            </w:pPr>
            <w:r w:rsidRPr="004B6A8B">
              <w:rPr>
                <w:rFonts w:ascii="Times New Roman" w:eastAsia="Times New Roman" w:hAnsi="Times New Roman" w:cs="Times New Roman"/>
              </w:rPr>
              <w:t>Lisaks ei nähtu eelnõust, kellel on kohustus hüvitist maksta, seletuskirjas antud selgitustest nähtuvalt on selleks kliinik. Palume eelnõud vastavalt täiendada ja lisaks selgitada seletuskirjas, millest lähtuvalt otsustatakse hüvitise suurus konkreetsel juhtumil.</w:t>
            </w:r>
          </w:p>
          <w:p w14:paraId="21513967" w14:textId="0FF00119" w:rsidR="1A3A614B" w:rsidRPr="004B6A8B" w:rsidRDefault="1A3A614B" w:rsidP="1A3A614B">
            <w:pPr>
              <w:jc w:val="both"/>
              <w:rPr>
                <w:rFonts w:ascii="Times New Roman" w:eastAsia="Times New Roman" w:hAnsi="Times New Roman" w:cs="Times New Roman"/>
              </w:rPr>
            </w:pPr>
          </w:p>
          <w:p w14:paraId="521642AD" w14:textId="70B9D124" w:rsidR="1A3A614B" w:rsidRPr="004B6A8B" w:rsidRDefault="1A3A614B" w:rsidP="1A3A614B">
            <w:pPr>
              <w:spacing w:line="276" w:lineRule="auto"/>
              <w:jc w:val="both"/>
              <w:rPr>
                <w:rFonts w:ascii="Times New Roman" w:eastAsia="Aptos" w:hAnsi="Times New Roman" w:cs="Times New Roman"/>
                <w:b/>
                <w:bCs/>
              </w:rPr>
            </w:pPr>
          </w:p>
        </w:tc>
        <w:tc>
          <w:tcPr>
            <w:tcW w:w="4105" w:type="dxa"/>
          </w:tcPr>
          <w:p w14:paraId="3C1A91BE" w14:textId="159E8F25" w:rsidR="1A3A614B" w:rsidRPr="004B6A8B" w:rsidRDefault="602218A0" w:rsidP="1A3A614B">
            <w:pPr>
              <w:rPr>
                <w:rFonts w:ascii="Times New Roman" w:hAnsi="Times New Roman" w:cs="Times New Roman"/>
                <w:b/>
                <w:bCs/>
              </w:rPr>
            </w:pPr>
            <w:r w:rsidRPr="004B6A8B">
              <w:rPr>
                <w:rFonts w:ascii="Times New Roman" w:hAnsi="Times New Roman" w:cs="Times New Roman"/>
                <w:b/>
                <w:bCs/>
              </w:rPr>
              <w:lastRenderedPageBreak/>
              <w:t>Arvestatud</w:t>
            </w:r>
            <w:r w:rsidR="000024F7">
              <w:rPr>
                <w:rFonts w:ascii="Times New Roman" w:hAnsi="Times New Roman" w:cs="Times New Roman"/>
                <w:b/>
                <w:bCs/>
              </w:rPr>
              <w:t>.</w:t>
            </w:r>
          </w:p>
        </w:tc>
      </w:tr>
      <w:tr w:rsidR="1A3A614B" w:rsidRPr="004B6A8B" w14:paraId="6B68EB9B" w14:textId="77777777" w:rsidTr="004B6A8B">
        <w:trPr>
          <w:trHeight w:val="300"/>
        </w:trPr>
        <w:tc>
          <w:tcPr>
            <w:tcW w:w="4957" w:type="dxa"/>
          </w:tcPr>
          <w:p w14:paraId="06E33FE3" w14:textId="29FD7E12" w:rsidR="284D531F" w:rsidRPr="004B6A8B" w:rsidRDefault="284D531F"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Eelnõu § 40 punktidega 3 ja 4 muudetakse riigilõivuseadust ja kehtestatakse riigilõivud uutele toimingutele. Palume läbipaistvuse huvides täpsustada seletuskirjas, kuidas nende lõivumääradeni jõuti. Kuna riigilõivud on üldreeglina kulupõhised ja nende eesmärk on katta toimingu tegemisega kaasnevad kulud, on oluline ka nende lõivumääradeni jõudmiseks kasutatud kuluandmed ja arvutuskäigud välja tuua. </w:t>
            </w:r>
          </w:p>
          <w:p w14:paraId="56869F4C" w14:textId="4AEC08F1" w:rsidR="284D531F" w:rsidRPr="004B6A8B" w:rsidRDefault="284D531F"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 xml:space="preserve"> </w:t>
            </w:r>
          </w:p>
          <w:p w14:paraId="180B0F4C" w14:textId="5DD829B3" w:rsidR="284D531F" w:rsidRPr="004B6A8B" w:rsidRDefault="284D531F" w:rsidP="1A3A614B">
            <w:pPr>
              <w:spacing w:line="276" w:lineRule="auto"/>
              <w:jc w:val="both"/>
              <w:rPr>
                <w:rFonts w:ascii="Times New Roman" w:eastAsia="Aptos" w:hAnsi="Times New Roman" w:cs="Times New Roman"/>
              </w:rPr>
            </w:pPr>
            <w:r w:rsidRPr="004B6A8B">
              <w:rPr>
                <w:rFonts w:ascii="Times New Roman" w:eastAsia="Aptos" w:hAnsi="Times New Roman" w:cs="Times New Roman"/>
              </w:rPr>
              <w:t>Samuti tuleb valdkonda reguleerivasse seadusesse (</w:t>
            </w:r>
            <w:proofErr w:type="spellStart"/>
            <w:r w:rsidRPr="004B6A8B">
              <w:rPr>
                <w:rFonts w:ascii="Times New Roman" w:eastAsia="Aptos" w:hAnsi="Times New Roman" w:cs="Times New Roman"/>
              </w:rPr>
              <w:t>inimpäritolu</w:t>
            </w:r>
            <w:proofErr w:type="spellEnd"/>
            <w:r w:rsidRPr="004B6A8B">
              <w:rPr>
                <w:rFonts w:ascii="Times New Roman" w:eastAsia="Aptos" w:hAnsi="Times New Roman" w:cs="Times New Roman"/>
              </w:rPr>
              <w:t xml:space="preserve"> materjali seadus) lisada </w:t>
            </w:r>
            <w:r w:rsidRPr="004B6A8B">
              <w:rPr>
                <w:rFonts w:ascii="Times New Roman" w:eastAsia="Aptos" w:hAnsi="Times New Roman" w:cs="Times New Roman"/>
              </w:rPr>
              <w:lastRenderedPageBreak/>
              <w:t>sätted, mis viitavad riigilõivuseadusele ja seal sätestatud määras riigilõivu tasumise kohustusele.</w:t>
            </w:r>
          </w:p>
          <w:p w14:paraId="7DD257C9" w14:textId="555062A9" w:rsidR="1A3A614B" w:rsidRPr="004B6A8B" w:rsidRDefault="1A3A614B" w:rsidP="1A3A614B">
            <w:pPr>
              <w:spacing w:line="276" w:lineRule="auto"/>
              <w:jc w:val="both"/>
              <w:rPr>
                <w:rFonts w:ascii="Times New Roman" w:eastAsia="Aptos" w:hAnsi="Times New Roman" w:cs="Times New Roman"/>
                <w:b/>
                <w:bCs/>
              </w:rPr>
            </w:pPr>
          </w:p>
        </w:tc>
        <w:tc>
          <w:tcPr>
            <w:tcW w:w="4105" w:type="dxa"/>
          </w:tcPr>
          <w:p w14:paraId="40FB59E2" w14:textId="3185EB57" w:rsidR="745F478D" w:rsidRPr="004B6A8B" w:rsidRDefault="745F478D" w:rsidP="1A3A614B">
            <w:pPr>
              <w:rPr>
                <w:rFonts w:ascii="Times New Roman" w:hAnsi="Times New Roman" w:cs="Times New Roman"/>
                <w:b/>
                <w:bCs/>
              </w:rPr>
            </w:pPr>
            <w:r w:rsidRPr="004B6A8B">
              <w:rPr>
                <w:rFonts w:ascii="Times New Roman" w:hAnsi="Times New Roman" w:cs="Times New Roman"/>
                <w:b/>
                <w:bCs/>
              </w:rPr>
              <w:lastRenderedPageBreak/>
              <w:t>Arvestatud</w:t>
            </w:r>
            <w:r w:rsidR="00BE55F5">
              <w:rPr>
                <w:rFonts w:ascii="Times New Roman" w:hAnsi="Times New Roman" w:cs="Times New Roman"/>
                <w:b/>
                <w:bCs/>
              </w:rPr>
              <w:t>.</w:t>
            </w:r>
          </w:p>
        </w:tc>
      </w:tr>
      <w:tr w:rsidR="1A3A614B" w:rsidRPr="004B6A8B" w14:paraId="492605E7" w14:textId="77777777" w:rsidTr="004B6A8B">
        <w:trPr>
          <w:trHeight w:val="300"/>
        </w:trPr>
        <w:tc>
          <w:tcPr>
            <w:tcW w:w="4957" w:type="dxa"/>
          </w:tcPr>
          <w:p w14:paraId="1C0DC623" w14:textId="20B22C18" w:rsidR="284D531F" w:rsidRPr="004B6A8B" w:rsidRDefault="284D531F" w:rsidP="1A3A614B">
            <w:pPr>
              <w:jc w:val="both"/>
              <w:rPr>
                <w:rFonts w:ascii="Times New Roman" w:eastAsia="Times New Roman" w:hAnsi="Times New Roman" w:cs="Times New Roman"/>
              </w:rPr>
            </w:pPr>
            <w:r w:rsidRPr="004B6A8B">
              <w:rPr>
                <w:rFonts w:ascii="Times New Roman" w:eastAsia="Times New Roman" w:hAnsi="Times New Roman" w:cs="Times New Roman"/>
              </w:rPr>
              <w:t>Kui reproduktiivmaterjali anonüümse annetuse hüvitise maksmine toob kaasa mõju riigieelarvele, palume seletuskirja täiendada, näidates ära, millistest vahenditest see kulu kaetakse.</w:t>
            </w:r>
          </w:p>
          <w:p w14:paraId="6D4E4C1A" w14:textId="1BCE7184" w:rsidR="284D531F" w:rsidRPr="004B6A8B" w:rsidRDefault="284D531F" w:rsidP="1A3A614B">
            <w:pPr>
              <w:ind w:left="720"/>
              <w:jc w:val="both"/>
              <w:rPr>
                <w:rFonts w:ascii="Times New Roman" w:hAnsi="Times New Roman" w:cs="Times New Roman"/>
              </w:rPr>
            </w:pPr>
            <w:r w:rsidRPr="004B6A8B">
              <w:rPr>
                <w:rFonts w:ascii="Times New Roman" w:eastAsia="Times New Roman" w:hAnsi="Times New Roman" w:cs="Times New Roman"/>
              </w:rPr>
              <w:t xml:space="preserve"> </w:t>
            </w:r>
          </w:p>
          <w:p w14:paraId="1977E67A" w14:textId="3FA299C4" w:rsidR="284D531F" w:rsidRPr="004B6A8B" w:rsidRDefault="284D531F" w:rsidP="1A3A614B">
            <w:pPr>
              <w:jc w:val="both"/>
              <w:rPr>
                <w:rFonts w:ascii="Times New Roman" w:hAnsi="Times New Roman" w:cs="Times New Roman"/>
              </w:rPr>
            </w:pPr>
            <w:r w:rsidRPr="004B6A8B">
              <w:rPr>
                <w:rFonts w:ascii="Times New Roman" w:eastAsia="Times New Roman" w:hAnsi="Times New Roman" w:cs="Times New Roman"/>
              </w:rPr>
              <w:t>Lisaks on eelnõu seletuskirja punktis 7.3 kirjeldatud lisakulusid Tervisekassale. Palume täiendada seletuskirja nii, et kõikide kavandatud kulude puhul oleks välja toodud nende katteallikad või märkida, et kulud kaetakse Sotsiaalministeeriumi valitsemisala vahenditest.</w:t>
            </w:r>
          </w:p>
          <w:p w14:paraId="18E2BC8F" w14:textId="04014B6B" w:rsidR="1A3A614B" w:rsidRPr="004B6A8B" w:rsidRDefault="1A3A614B" w:rsidP="1A3A614B">
            <w:pPr>
              <w:spacing w:line="276" w:lineRule="auto"/>
              <w:jc w:val="both"/>
              <w:rPr>
                <w:rFonts w:ascii="Times New Roman" w:eastAsia="Aptos" w:hAnsi="Times New Roman" w:cs="Times New Roman"/>
                <w:b/>
                <w:bCs/>
              </w:rPr>
            </w:pPr>
          </w:p>
        </w:tc>
        <w:tc>
          <w:tcPr>
            <w:tcW w:w="4105" w:type="dxa"/>
          </w:tcPr>
          <w:p w14:paraId="5C10602C" w14:textId="4D405763" w:rsidR="1A3A614B" w:rsidRPr="004B6A8B" w:rsidRDefault="7487D0B2" w:rsidP="1A3A614B">
            <w:pPr>
              <w:rPr>
                <w:rFonts w:ascii="Times New Roman" w:hAnsi="Times New Roman" w:cs="Times New Roman"/>
                <w:b/>
                <w:bCs/>
              </w:rPr>
            </w:pPr>
            <w:r w:rsidRPr="004B6A8B">
              <w:rPr>
                <w:rFonts w:ascii="Times New Roman" w:hAnsi="Times New Roman" w:cs="Times New Roman"/>
                <w:b/>
                <w:bCs/>
              </w:rPr>
              <w:t>Selgitame</w:t>
            </w:r>
            <w:r w:rsidR="001E576A">
              <w:rPr>
                <w:rFonts w:ascii="Times New Roman" w:hAnsi="Times New Roman" w:cs="Times New Roman"/>
                <w:b/>
                <w:bCs/>
              </w:rPr>
              <w:t>.</w:t>
            </w:r>
          </w:p>
          <w:p w14:paraId="56199B01" w14:textId="4D40D6C5" w:rsidR="1A3A614B" w:rsidRPr="004B6A8B" w:rsidRDefault="4450B298" w:rsidP="1A3A614B">
            <w:pPr>
              <w:rPr>
                <w:rFonts w:ascii="Times New Roman" w:hAnsi="Times New Roman" w:cs="Times New Roman"/>
              </w:rPr>
            </w:pPr>
            <w:r w:rsidRPr="004B6A8B">
              <w:rPr>
                <w:rFonts w:ascii="Times New Roman" w:hAnsi="Times New Roman" w:cs="Times New Roman"/>
              </w:rPr>
              <w:t>Anonüümsele doonorile makstava hüvitise piirmäära kehtestamine ei too kaasa mõju riigi eelarvele. Reproduktiivm</w:t>
            </w:r>
            <w:r w:rsidR="4C95FB62" w:rsidRPr="004B6A8B">
              <w:rPr>
                <w:rFonts w:ascii="Times New Roman" w:hAnsi="Times New Roman" w:cs="Times New Roman"/>
              </w:rPr>
              <w:t xml:space="preserve">aterjali eest maksab retsipient ise ning hüvitist maksab TTO. </w:t>
            </w:r>
          </w:p>
        </w:tc>
      </w:tr>
      <w:tr w:rsidR="1A3A614B" w:rsidRPr="004B6A8B" w14:paraId="6CA1C521" w14:textId="77777777" w:rsidTr="004B6A8B">
        <w:trPr>
          <w:trHeight w:val="300"/>
        </w:trPr>
        <w:tc>
          <w:tcPr>
            <w:tcW w:w="4957" w:type="dxa"/>
          </w:tcPr>
          <w:p w14:paraId="7F2952F4" w14:textId="1CDABE4A" w:rsidR="1BE72CF5" w:rsidRPr="004B6A8B" w:rsidRDefault="1BE72CF5" w:rsidP="1A3A614B">
            <w:pPr>
              <w:jc w:val="both"/>
              <w:rPr>
                <w:rFonts w:ascii="Times New Roman" w:eastAsia="Times New Roman" w:hAnsi="Times New Roman" w:cs="Times New Roman"/>
                <w:b/>
                <w:bCs/>
              </w:rPr>
            </w:pPr>
            <w:r w:rsidRPr="004B6A8B">
              <w:rPr>
                <w:rFonts w:ascii="Times New Roman" w:eastAsia="Times New Roman" w:hAnsi="Times New Roman" w:cs="Times New Roman"/>
                <w:b/>
                <w:bCs/>
              </w:rPr>
              <w:t>Tervisekassa</w:t>
            </w:r>
          </w:p>
        </w:tc>
        <w:tc>
          <w:tcPr>
            <w:tcW w:w="4105" w:type="dxa"/>
          </w:tcPr>
          <w:p w14:paraId="442FF7B1" w14:textId="1966BF71" w:rsidR="1A3A614B" w:rsidRPr="004B6A8B" w:rsidRDefault="1A3A614B" w:rsidP="1A3A614B">
            <w:pPr>
              <w:rPr>
                <w:rFonts w:ascii="Times New Roman" w:hAnsi="Times New Roman" w:cs="Times New Roman"/>
              </w:rPr>
            </w:pPr>
          </w:p>
        </w:tc>
      </w:tr>
      <w:tr w:rsidR="1A3A614B" w:rsidRPr="004B6A8B" w14:paraId="749F93C2" w14:textId="77777777" w:rsidTr="004B6A8B">
        <w:trPr>
          <w:trHeight w:val="300"/>
        </w:trPr>
        <w:tc>
          <w:tcPr>
            <w:tcW w:w="4957" w:type="dxa"/>
          </w:tcPr>
          <w:p w14:paraId="65952112" w14:textId="14E5DA37" w:rsidR="3C1D4129" w:rsidRPr="004B6A8B" w:rsidRDefault="3C1D4129" w:rsidP="1A3A614B">
            <w:pPr>
              <w:jc w:val="both"/>
              <w:rPr>
                <w:rFonts w:ascii="Times New Roman" w:hAnsi="Times New Roman" w:cs="Times New Roman"/>
              </w:rPr>
            </w:pPr>
            <w:r w:rsidRPr="004B6A8B">
              <w:rPr>
                <w:rFonts w:ascii="Times New Roman" w:eastAsia="Times New Roman" w:hAnsi="Times New Roman" w:cs="Times New Roman"/>
              </w:rPr>
              <w:t>Teeme ettepaneku määrata riikliku vereteenistuse infosüsteemi/</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 kaasvastutavateks töötlejateks Sotsiaalministeerium ja Terviseamet Tervisekassal ei ole eelnõu kohaselt praktilist vajadust kasutada uut, ümber kohandatud vereteenistuse infosüsteemi/</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 Ent infosüsteemi praktilise kasutamise vajadus on regulaarselt Terviseametil seoses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infosüsteemis kriitilise tähtsusega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varude teabe jälgimise kohustusega kui ka oma pädevuse piires järelevalvega. Seletuskirja p 7.1. kohaselt „Eelnõu rakendamisega kaasneb Terviseametile täiendav töökoormus ning sellest tulenev ressursivajadus. Uue ülesandena lisandub kohustus jälgida kriitilise tähtsusega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varusid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infosüsteemis ning vajaduse korral korraldada teabevahetust asjaomaste osapooltega.“ Seetõttu teeme ettepaneku määrata eelnõuga infosüsteemi kaasvastutavateks töötlejaks Tervisekassa asemele Terviseamet. Ehk teeme ettepaneku sõnastada eelnõu § 20 lg 2 järgnevalt: „ (2) Infosüsteemi kaasvastutavad töötlejad on Sotsiaalministeerium ja Terviseamet.“</w:t>
            </w:r>
          </w:p>
        </w:tc>
        <w:tc>
          <w:tcPr>
            <w:tcW w:w="4105" w:type="dxa"/>
          </w:tcPr>
          <w:p w14:paraId="262C2935" w14:textId="782C61CB" w:rsidR="1A3A614B" w:rsidRPr="004B6A8B" w:rsidRDefault="550AA74C" w:rsidP="1A3A614B">
            <w:pPr>
              <w:rPr>
                <w:rFonts w:ascii="Times New Roman" w:hAnsi="Times New Roman" w:cs="Times New Roman"/>
                <w:b/>
                <w:bCs/>
              </w:rPr>
            </w:pPr>
            <w:r w:rsidRPr="004B6A8B">
              <w:rPr>
                <w:rFonts w:ascii="Times New Roman" w:hAnsi="Times New Roman" w:cs="Times New Roman"/>
                <w:b/>
                <w:bCs/>
              </w:rPr>
              <w:t>Selgitame</w:t>
            </w:r>
            <w:r w:rsidR="001E576A">
              <w:rPr>
                <w:rFonts w:ascii="Times New Roman" w:hAnsi="Times New Roman" w:cs="Times New Roman"/>
                <w:b/>
                <w:bCs/>
              </w:rPr>
              <w:t>.</w:t>
            </w:r>
          </w:p>
          <w:p w14:paraId="2F065C0F" w14:textId="27FF90B7" w:rsidR="1A3A614B" w:rsidRPr="004B6A8B" w:rsidRDefault="550AA74C" w:rsidP="1A3A614B">
            <w:pPr>
              <w:rPr>
                <w:rFonts w:ascii="Times New Roman" w:hAnsi="Times New Roman" w:cs="Times New Roman"/>
              </w:rPr>
            </w:pPr>
            <w:r w:rsidRPr="004B6A8B">
              <w:rPr>
                <w:rFonts w:ascii="Times New Roman" w:hAnsi="Times New Roman" w:cs="Times New Roman"/>
              </w:rPr>
              <w:t xml:space="preserve">Infosüsteemi võimalik laiendamine teistele </w:t>
            </w:r>
            <w:proofErr w:type="spellStart"/>
            <w:r w:rsidRPr="004B6A8B">
              <w:rPr>
                <w:rFonts w:ascii="Times New Roman" w:hAnsi="Times New Roman" w:cs="Times New Roman"/>
              </w:rPr>
              <w:t>inimpäritolu</w:t>
            </w:r>
            <w:proofErr w:type="spellEnd"/>
            <w:r w:rsidRPr="004B6A8B">
              <w:rPr>
                <w:rFonts w:ascii="Times New Roman" w:hAnsi="Times New Roman" w:cs="Times New Roman"/>
              </w:rPr>
              <w:t xml:space="preserve"> materjalidele on eelnõust eemaldatud. </w:t>
            </w:r>
          </w:p>
        </w:tc>
      </w:tr>
      <w:tr w:rsidR="1A3A614B" w:rsidRPr="004B6A8B" w14:paraId="49C1537E" w14:textId="77777777" w:rsidTr="004B6A8B">
        <w:trPr>
          <w:trHeight w:val="300"/>
        </w:trPr>
        <w:tc>
          <w:tcPr>
            <w:tcW w:w="4957" w:type="dxa"/>
          </w:tcPr>
          <w:p w14:paraId="47D7FB9F" w14:textId="6DC7C89B" w:rsidR="1A3A614B" w:rsidRPr="004B6A8B" w:rsidRDefault="6D436FE0" w:rsidP="29A84CBD">
            <w:pPr>
              <w:jc w:val="both"/>
              <w:rPr>
                <w:rFonts w:ascii="Times New Roman" w:eastAsia="Times New Roman" w:hAnsi="Times New Roman" w:cs="Times New Roman"/>
                <w:b/>
                <w:bCs/>
              </w:rPr>
            </w:pPr>
            <w:r w:rsidRPr="004B6A8B">
              <w:rPr>
                <w:rFonts w:ascii="Times New Roman" w:eastAsia="Times New Roman" w:hAnsi="Times New Roman" w:cs="Times New Roman"/>
                <w:b/>
                <w:bCs/>
              </w:rPr>
              <w:t>Kaitseliit</w:t>
            </w:r>
          </w:p>
        </w:tc>
        <w:tc>
          <w:tcPr>
            <w:tcW w:w="4105" w:type="dxa"/>
          </w:tcPr>
          <w:p w14:paraId="46C3FA53" w14:textId="78887AFD" w:rsidR="1A3A614B" w:rsidRPr="004B6A8B" w:rsidRDefault="1A3A614B" w:rsidP="1A3A614B">
            <w:pPr>
              <w:rPr>
                <w:rFonts w:ascii="Times New Roman" w:hAnsi="Times New Roman" w:cs="Times New Roman"/>
              </w:rPr>
            </w:pPr>
          </w:p>
        </w:tc>
      </w:tr>
      <w:tr w:rsidR="1A3A614B" w:rsidRPr="004B6A8B" w14:paraId="26D8F7FB" w14:textId="77777777" w:rsidTr="004B6A8B">
        <w:trPr>
          <w:trHeight w:val="300"/>
        </w:trPr>
        <w:tc>
          <w:tcPr>
            <w:tcW w:w="4957" w:type="dxa"/>
          </w:tcPr>
          <w:p w14:paraId="5BFD3CE8" w14:textId="3751B783" w:rsidR="1A3A614B" w:rsidRPr="004B6A8B" w:rsidRDefault="359666DD" w:rsidP="29A84CBD">
            <w:pPr>
              <w:numPr>
                <w:ilvl w:val="0"/>
                <w:numId w:val="1"/>
              </w:numPr>
              <w:jc w:val="both"/>
              <w:rPr>
                <w:rFonts w:ascii="Times New Roman" w:eastAsia="Times New Roman" w:hAnsi="Times New Roman" w:cs="Times New Roman"/>
                <w:b/>
                <w:bCs/>
              </w:rPr>
            </w:pPr>
            <w:r w:rsidRPr="004B6A8B">
              <w:rPr>
                <w:rFonts w:ascii="Times New Roman" w:eastAsia="Times New Roman" w:hAnsi="Times New Roman" w:cs="Times New Roman"/>
              </w:rPr>
              <w:t xml:space="preserve">Eelnõu § 5 p 3 kohaselt võib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väljastada ainult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w:t>
            </w:r>
            <w:r w:rsidRPr="004B6A8B">
              <w:rPr>
                <w:rFonts w:ascii="Times New Roman" w:eastAsia="Times New Roman" w:hAnsi="Times New Roman" w:cs="Times New Roman"/>
              </w:rPr>
              <w:lastRenderedPageBreak/>
              <w:t xml:space="preserve">asutustele, haiglaerandi loa omajale või ravimite tootja loa omajale. Kaitsevägi ega Kaitseliit ei ole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asutused, haiglaerandi loa omajad või ravimite tootja loa omajad, vaid täidavad eelnõu § 21 lg 2 sätestatud tingimustel ja ulatuses sama paragrahvi lõikes 1 nimetatud verekeskuse ülesandeid. Eelnõu § 5 lg 3 kohaselt ei tohiks ka eelnõu § 21 lg 2 sätestatud tingimuste esinemisel Kaitseväele ega Kaitseliidule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sh verd ja verekomponente väljastada. </w:t>
            </w:r>
            <w:r w:rsidRPr="004B6A8B">
              <w:rPr>
                <w:rFonts w:ascii="Times New Roman" w:eastAsia="Times New Roman" w:hAnsi="Times New Roman" w:cs="Times New Roman"/>
                <w:b/>
                <w:bCs/>
              </w:rPr>
              <w:t>Kaitseliit teeb ettepaneku täiendada eelnõu § 5 p-ga 4 järgmises sõnastuses: „4) Kaitseväele ja Kaitseliidule käesoleva seaduse § 21 lõikes 2 sätestatud ülesannete täitmiseks.“</w:t>
            </w:r>
          </w:p>
          <w:p w14:paraId="7A3C22BE" w14:textId="581E01FA" w:rsidR="1A3A614B" w:rsidRPr="004B6A8B" w:rsidRDefault="1A3A614B" w:rsidP="1A3A614B">
            <w:pPr>
              <w:jc w:val="both"/>
              <w:rPr>
                <w:rFonts w:ascii="Times New Roman" w:eastAsia="Times New Roman" w:hAnsi="Times New Roman" w:cs="Times New Roman"/>
              </w:rPr>
            </w:pPr>
          </w:p>
        </w:tc>
        <w:tc>
          <w:tcPr>
            <w:tcW w:w="4105" w:type="dxa"/>
          </w:tcPr>
          <w:p w14:paraId="0B3DCEA0" w14:textId="07E8DB60" w:rsidR="1A3A614B" w:rsidRPr="004B6A8B" w:rsidRDefault="3FD92DC6" w:rsidP="1A3A614B">
            <w:pPr>
              <w:rPr>
                <w:rFonts w:ascii="Times New Roman" w:hAnsi="Times New Roman" w:cs="Times New Roman"/>
                <w:b/>
                <w:bCs/>
              </w:rPr>
            </w:pPr>
            <w:r w:rsidRPr="004B6A8B">
              <w:rPr>
                <w:rFonts w:ascii="Times New Roman" w:hAnsi="Times New Roman" w:cs="Times New Roman"/>
                <w:b/>
                <w:bCs/>
              </w:rPr>
              <w:lastRenderedPageBreak/>
              <w:t>Selgitame</w:t>
            </w:r>
            <w:r w:rsidR="001E576A">
              <w:rPr>
                <w:rFonts w:ascii="Times New Roman" w:hAnsi="Times New Roman" w:cs="Times New Roman"/>
                <w:b/>
                <w:bCs/>
              </w:rPr>
              <w:t>.</w:t>
            </w:r>
          </w:p>
          <w:p w14:paraId="15036FD2" w14:textId="4A711070" w:rsidR="1A3A614B" w:rsidRPr="004B6A8B" w:rsidRDefault="3FD92DC6" w:rsidP="1A3A614B">
            <w:pPr>
              <w:rPr>
                <w:rFonts w:ascii="Times New Roman" w:hAnsi="Times New Roman" w:cs="Times New Roman"/>
              </w:rPr>
            </w:pPr>
            <w:r w:rsidRPr="004B6A8B">
              <w:rPr>
                <w:rFonts w:ascii="Times New Roman" w:hAnsi="Times New Roman" w:cs="Times New Roman"/>
              </w:rPr>
              <w:t xml:space="preserve">Erand on välja toodud </w:t>
            </w:r>
            <w:r w:rsidR="647B9ACC" w:rsidRPr="004B6A8B">
              <w:rPr>
                <w:rFonts w:ascii="Times New Roman" w:eastAsia="Times New Roman" w:hAnsi="Times New Roman" w:cs="Times New Roman"/>
              </w:rPr>
              <w:t>§-</w:t>
            </w:r>
            <w:proofErr w:type="spellStart"/>
            <w:r w:rsidR="647B9ACC" w:rsidRPr="004B6A8B">
              <w:rPr>
                <w:rFonts w:ascii="Times New Roman" w:eastAsia="Times New Roman" w:hAnsi="Times New Roman" w:cs="Times New Roman"/>
              </w:rPr>
              <w:t>is</w:t>
            </w:r>
            <w:proofErr w:type="spellEnd"/>
            <w:r w:rsidR="647B9ACC" w:rsidRPr="004B6A8B">
              <w:rPr>
                <w:rFonts w:ascii="Times New Roman" w:eastAsia="Times New Roman" w:hAnsi="Times New Roman" w:cs="Times New Roman"/>
              </w:rPr>
              <w:t xml:space="preserve"> </w:t>
            </w:r>
            <w:r w:rsidRPr="004B6A8B">
              <w:rPr>
                <w:rFonts w:ascii="Times New Roman" w:hAnsi="Times New Roman" w:cs="Times New Roman"/>
              </w:rPr>
              <w:t>21</w:t>
            </w:r>
            <w:r w:rsidR="44FB2BFA" w:rsidRPr="004B6A8B">
              <w:rPr>
                <w:rFonts w:ascii="Times New Roman" w:hAnsi="Times New Roman" w:cs="Times New Roman"/>
              </w:rPr>
              <w:t>.</w:t>
            </w:r>
          </w:p>
        </w:tc>
      </w:tr>
      <w:tr w:rsidR="29A84CBD" w:rsidRPr="004B6A8B" w14:paraId="0527E3BE" w14:textId="77777777" w:rsidTr="004B6A8B">
        <w:trPr>
          <w:trHeight w:val="300"/>
        </w:trPr>
        <w:tc>
          <w:tcPr>
            <w:tcW w:w="4957" w:type="dxa"/>
          </w:tcPr>
          <w:p w14:paraId="097DFF31" w14:textId="63FD2E96" w:rsidR="359666DD" w:rsidRPr="004B6A8B" w:rsidRDefault="359666DD" w:rsidP="29A84CBD">
            <w:pPr>
              <w:pStyle w:val="Loendilik"/>
              <w:numPr>
                <w:ilvl w:val="0"/>
                <w:numId w:val="1"/>
              </w:numPr>
              <w:jc w:val="both"/>
              <w:rPr>
                <w:rFonts w:ascii="Times New Roman" w:eastAsia="Times New Roman" w:hAnsi="Times New Roman" w:cs="Times New Roman"/>
                <w:b/>
                <w:bCs/>
              </w:rPr>
            </w:pPr>
            <w:r w:rsidRPr="004B6A8B">
              <w:rPr>
                <w:rFonts w:ascii="Times New Roman" w:eastAsia="Times New Roman" w:hAnsi="Times New Roman" w:cs="Times New Roman"/>
              </w:rPr>
              <w:t>Eelnõu § 6 lg 1 esimeses lauses sätestatakse: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toiminguid võib teostada üksnes juriidiline isik, kellel on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alusel nõutav registreering,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käitleja või importiva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käitleja luba (edaspidi tegevusluba) või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preparaadi luba.“ See välistab Kaitseväe ja Kaitseliidu poolt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toimingute tegemise haldusülesandena seaduse alusel ning läheb vastuollu eelnõu § 21 lg 2 tuleneva verekeskuse ülesannete täitmisega erikorra ajal. See vastuolu võib küll </w:t>
            </w:r>
            <w:proofErr w:type="spellStart"/>
            <w:r w:rsidRPr="004B6A8B">
              <w:rPr>
                <w:rFonts w:ascii="Times New Roman" w:eastAsia="Times New Roman" w:hAnsi="Times New Roman" w:cs="Times New Roman"/>
              </w:rPr>
              <w:t>üld</w:t>
            </w:r>
            <w:proofErr w:type="spellEnd"/>
            <w:r w:rsidRPr="004B6A8B">
              <w:rPr>
                <w:rFonts w:ascii="Times New Roman" w:eastAsia="Times New Roman" w:hAnsi="Times New Roman" w:cs="Times New Roman"/>
              </w:rPr>
              <w:t xml:space="preserve">- ja erinormi suhte kaudu olla ületatav, kuid juriidiliste teadmisteta rakendaja jaoks oleks õigusselgem, kui piirang oleks selgelt kitsendatud. </w:t>
            </w:r>
            <w:r w:rsidRPr="004B6A8B">
              <w:rPr>
                <w:rFonts w:ascii="Times New Roman" w:eastAsia="Times New Roman" w:hAnsi="Times New Roman" w:cs="Times New Roman"/>
                <w:b/>
                <w:bCs/>
              </w:rPr>
              <w:t>Kaitseliit teeb ettepaneku täiendada eelnõu § 6 lg 1 pärast sõna „teostada“ sõnaga „majandustegevusena“ või tuua Kaitseväge ja Kaitseliitu puudutav erand selgesõnaliselt välja.</w:t>
            </w:r>
          </w:p>
          <w:p w14:paraId="763E22A5" w14:textId="2A7B25C2" w:rsidR="29A84CBD" w:rsidRPr="004B6A8B" w:rsidRDefault="29A84CBD" w:rsidP="29A84CBD">
            <w:pPr>
              <w:pStyle w:val="Loendilik"/>
              <w:jc w:val="both"/>
              <w:rPr>
                <w:rFonts w:ascii="Times New Roman" w:eastAsia="Times New Roman" w:hAnsi="Times New Roman" w:cs="Times New Roman"/>
              </w:rPr>
            </w:pPr>
          </w:p>
        </w:tc>
        <w:tc>
          <w:tcPr>
            <w:tcW w:w="4105" w:type="dxa"/>
          </w:tcPr>
          <w:p w14:paraId="56167403" w14:textId="4303C7B3" w:rsidR="29A84CBD" w:rsidRPr="004B6A8B" w:rsidRDefault="669B7507" w:rsidP="29A84CBD">
            <w:pPr>
              <w:rPr>
                <w:rFonts w:ascii="Times New Roman" w:hAnsi="Times New Roman" w:cs="Times New Roman"/>
                <w:b/>
                <w:bCs/>
              </w:rPr>
            </w:pPr>
            <w:r w:rsidRPr="004B6A8B">
              <w:rPr>
                <w:rFonts w:ascii="Times New Roman" w:hAnsi="Times New Roman" w:cs="Times New Roman"/>
                <w:b/>
                <w:bCs/>
              </w:rPr>
              <w:t>Selgitame</w:t>
            </w:r>
            <w:r w:rsidR="001E576A">
              <w:rPr>
                <w:rFonts w:ascii="Times New Roman" w:hAnsi="Times New Roman" w:cs="Times New Roman"/>
                <w:b/>
                <w:bCs/>
              </w:rPr>
              <w:t>.</w:t>
            </w:r>
          </w:p>
          <w:p w14:paraId="628C924F" w14:textId="5F3AA871" w:rsidR="29A84CBD" w:rsidRPr="004B6A8B" w:rsidRDefault="669B7507" w:rsidP="29A84CBD">
            <w:pPr>
              <w:rPr>
                <w:rFonts w:ascii="Times New Roman" w:hAnsi="Times New Roman" w:cs="Times New Roman"/>
              </w:rPr>
            </w:pPr>
            <w:r w:rsidRPr="004B6A8B">
              <w:rPr>
                <w:rFonts w:ascii="Times New Roman" w:hAnsi="Times New Roman" w:cs="Times New Roman"/>
              </w:rPr>
              <w:t xml:space="preserve">Erand on väljatoodud </w:t>
            </w:r>
            <w:r w:rsidR="0F597F1D" w:rsidRPr="004B6A8B">
              <w:rPr>
                <w:rFonts w:ascii="Times New Roman" w:eastAsia="Times New Roman" w:hAnsi="Times New Roman" w:cs="Times New Roman"/>
              </w:rPr>
              <w:t>§-</w:t>
            </w:r>
            <w:proofErr w:type="spellStart"/>
            <w:r w:rsidR="0F597F1D" w:rsidRPr="004B6A8B">
              <w:rPr>
                <w:rFonts w:ascii="Times New Roman" w:eastAsia="Times New Roman" w:hAnsi="Times New Roman" w:cs="Times New Roman"/>
              </w:rPr>
              <w:t>is</w:t>
            </w:r>
            <w:proofErr w:type="spellEnd"/>
            <w:r w:rsidR="0F597F1D" w:rsidRPr="004B6A8B">
              <w:rPr>
                <w:rFonts w:ascii="Times New Roman" w:eastAsia="Times New Roman" w:hAnsi="Times New Roman" w:cs="Times New Roman"/>
              </w:rPr>
              <w:t xml:space="preserve"> </w:t>
            </w:r>
            <w:r w:rsidRPr="004B6A8B">
              <w:rPr>
                <w:rFonts w:ascii="Times New Roman" w:hAnsi="Times New Roman" w:cs="Times New Roman"/>
              </w:rPr>
              <w:t>21</w:t>
            </w:r>
          </w:p>
        </w:tc>
      </w:tr>
      <w:tr w:rsidR="29A84CBD" w:rsidRPr="004B6A8B" w14:paraId="1E3D50C1" w14:textId="77777777" w:rsidTr="004B6A8B">
        <w:trPr>
          <w:trHeight w:val="300"/>
        </w:trPr>
        <w:tc>
          <w:tcPr>
            <w:tcW w:w="4957" w:type="dxa"/>
          </w:tcPr>
          <w:p w14:paraId="618AF0CB" w14:textId="31E1DF38" w:rsidR="359666DD" w:rsidRPr="004B6A8B" w:rsidRDefault="359666DD" w:rsidP="29A84CBD">
            <w:pPr>
              <w:pStyle w:val="Loendilik"/>
              <w:numPr>
                <w:ilvl w:val="0"/>
                <w:numId w:val="1"/>
              </w:numPr>
              <w:jc w:val="both"/>
              <w:rPr>
                <w:rFonts w:ascii="Times New Roman" w:eastAsia="Times New Roman" w:hAnsi="Times New Roman" w:cs="Times New Roman"/>
                <w:b/>
                <w:bCs/>
              </w:rPr>
            </w:pPr>
            <w:r w:rsidRPr="004B6A8B">
              <w:rPr>
                <w:rFonts w:ascii="Times New Roman" w:eastAsia="Times New Roman" w:hAnsi="Times New Roman" w:cs="Times New Roman"/>
              </w:rPr>
              <w:t xml:space="preserve">Eelnõu § 21 lg 4 sätestab, et „käesoleva paragrahvi lõikes 1 nimetatud asutused“ järgivad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artiklis 63 sätestatud hädaolukorra lahendamise kava, artiklis 65 kirjeldatud mööndusi ning artiklis 66 seatud piirangut. Lõikes 1 nimetatud asutus on verekeskus; </w:t>
            </w:r>
            <w:r w:rsidRPr="004B6A8B">
              <w:rPr>
                <w:rFonts w:ascii="Times New Roman" w:eastAsia="Times New Roman" w:hAnsi="Times New Roman" w:cs="Times New Roman"/>
              </w:rPr>
              <w:lastRenderedPageBreak/>
              <w:t xml:space="preserve">Kaitsevägi, Kaitseliit ja liitlased on nimetatud sama paragrahvi lõikes 2. Seletuskirjas on selle sätte kohta antud järgmine selgitus: „[--] Sõja- või hädaolukorras võib retsipientide elu sõltuda veretarnete tagamise kiirusest, ning rahuolukorrale sarnaste rangete kvaliteedistandardite täitmine ei pruugi olla võimalik ning seaks kannatanute elud ohtu. Ohutusnõuetest kõrvale kaldumise ulatus peab olema selgelt kirjeldatud hädaolukorra lahendamise kavas.“ See selgitus on vastuoluline, sest seob sõja- ja hädaolukorras tehtavad erandid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hädaolukorra kavaga, mis sätte enda teksti kohaselt Kaitseväele, Kaitseliidule ega liitlastele üldse ei laiene. Kui eesmärk on, et ka Kaitseliit, Kaitsevägi ja liitlasväed järgivad kriisiolukorras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hädaolukorra kava, möönduste ja piirangute raamistikku, peaks § 21 lg 4 viitama lõigetes 1 ja 2 nimetatud asutustele, vastupidisel juhul tuleks seletuskirjas sõnaselgelt öelda, et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hädaolukorra kava ega muud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osutatud nõuded Kaitseväele, Kaitseliidule ega liitlastele ei laiene. </w:t>
            </w:r>
            <w:r w:rsidRPr="004B6A8B">
              <w:rPr>
                <w:rFonts w:ascii="Times New Roman" w:eastAsia="Times New Roman" w:hAnsi="Times New Roman" w:cs="Times New Roman"/>
                <w:b/>
                <w:bCs/>
              </w:rPr>
              <w:t xml:space="preserve">Kaitseliit teeb ettepaneku täpsustada vastavalt eelnõus või seletuskirjas, kas </w:t>
            </w:r>
            <w:proofErr w:type="spellStart"/>
            <w:r w:rsidRPr="004B6A8B">
              <w:rPr>
                <w:rFonts w:ascii="Times New Roman" w:eastAsia="Times New Roman" w:hAnsi="Times New Roman" w:cs="Times New Roman"/>
                <w:b/>
                <w:bCs/>
              </w:rPr>
              <w:t>SoHO</w:t>
            </w:r>
            <w:proofErr w:type="spellEnd"/>
            <w:r w:rsidRPr="004B6A8B">
              <w:rPr>
                <w:rFonts w:ascii="Times New Roman" w:eastAsia="Times New Roman" w:hAnsi="Times New Roman" w:cs="Times New Roman"/>
                <w:b/>
                <w:bCs/>
              </w:rPr>
              <w:t xml:space="preserve"> määruse art 63, 65 ja 66 laienevad Kaitseväele, Kaitseliidule ja liitlastele või mitte.</w:t>
            </w:r>
          </w:p>
          <w:p w14:paraId="3F4FC8FE" w14:textId="203D2EAD" w:rsidR="29A84CBD" w:rsidRPr="004B6A8B" w:rsidRDefault="29A84CBD" w:rsidP="29A84CBD">
            <w:pPr>
              <w:pStyle w:val="Loendilik"/>
              <w:jc w:val="both"/>
              <w:rPr>
                <w:rFonts w:ascii="Times New Roman" w:eastAsia="Times New Roman" w:hAnsi="Times New Roman" w:cs="Times New Roman"/>
              </w:rPr>
            </w:pPr>
          </w:p>
        </w:tc>
        <w:tc>
          <w:tcPr>
            <w:tcW w:w="4105" w:type="dxa"/>
          </w:tcPr>
          <w:p w14:paraId="64C47F36" w14:textId="118F4E2A" w:rsidR="16584759" w:rsidRPr="004B6A8B" w:rsidRDefault="16584759" w:rsidP="29A84CBD">
            <w:pPr>
              <w:rPr>
                <w:rFonts w:ascii="Times New Roman" w:hAnsi="Times New Roman" w:cs="Times New Roman"/>
                <w:b/>
                <w:bCs/>
              </w:rPr>
            </w:pPr>
            <w:r w:rsidRPr="004B6A8B">
              <w:rPr>
                <w:rFonts w:ascii="Times New Roman" w:hAnsi="Times New Roman" w:cs="Times New Roman"/>
                <w:b/>
                <w:bCs/>
              </w:rPr>
              <w:lastRenderedPageBreak/>
              <w:t>Arvestatud</w:t>
            </w:r>
            <w:r w:rsidR="001E576A">
              <w:rPr>
                <w:rFonts w:ascii="Times New Roman" w:hAnsi="Times New Roman" w:cs="Times New Roman"/>
                <w:b/>
                <w:bCs/>
              </w:rPr>
              <w:t>.</w:t>
            </w:r>
          </w:p>
        </w:tc>
      </w:tr>
      <w:tr w:rsidR="29A84CBD" w:rsidRPr="004B6A8B" w14:paraId="6A56ABCC" w14:textId="77777777" w:rsidTr="004B6A8B">
        <w:trPr>
          <w:trHeight w:val="300"/>
        </w:trPr>
        <w:tc>
          <w:tcPr>
            <w:tcW w:w="4957" w:type="dxa"/>
          </w:tcPr>
          <w:p w14:paraId="2BC1E246" w14:textId="21439A99" w:rsidR="1B9006A8" w:rsidRPr="004B6A8B" w:rsidRDefault="1B9006A8" w:rsidP="29A84CBD">
            <w:pPr>
              <w:pStyle w:val="Loendilik"/>
              <w:numPr>
                <w:ilvl w:val="0"/>
                <w:numId w:val="1"/>
              </w:numPr>
              <w:jc w:val="both"/>
              <w:rPr>
                <w:rFonts w:ascii="Times New Roman" w:eastAsia="Times New Roman" w:hAnsi="Times New Roman" w:cs="Times New Roman"/>
              </w:rPr>
            </w:pPr>
            <w:r w:rsidRPr="004B6A8B">
              <w:rPr>
                <w:rFonts w:ascii="Times New Roman" w:eastAsia="Times New Roman" w:hAnsi="Times New Roman" w:cs="Times New Roman"/>
                <w:color w:val="000000" w:themeColor="text1"/>
              </w:rPr>
              <w:t xml:space="preserve">Eelnõu § 25 lg 1 kohaselt teevad riiklikku järelevalvet eelnõukohase seaduse ja selle alusel kehtestatud õigusaktide nõuete täitmise üle vastavalt oma pädevusele Ravimiamet ja Terviseamet. Eelnõu § 21 lg 2 sätestatud verekeskuse ülesannete täitmine on Kaitseväe, Kaitseliidu ja liitlaste haldusülesanne. Eelnõus tuleb täpsustada, kas, kes ja millises ulatuses teostab haldusjärelevalvet Kaitseväe, Kaitseliidu või liitlaste poolt eelnõu § 21 lg 2 sätestatud haldusülesande täitmise üle, või selgitada seletuskirjas üheselt, et järelevalvet selle haldusülesande üle teostatakse üksnes teenistusliku </w:t>
            </w:r>
            <w:r w:rsidRPr="004B6A8B">
              <w:rPr>
                <w:rFonts w:ascii="Times New Roman" w:eastAsia="Times New Roman" w:hAnsi="Times New Roman" w:cs="Times New Roman"/>
                <w:color w:val="000000" w:themeColor="text1"/>
              </w:rPr>
              <w:lastRenderedPageBreak/>
              <w:t xml:space="preserve">järelevalve korras. Arvestada tuleks sellega, et vere ja verekomponentide kasutamise ja vereülekanne on osa lahingumeditsiinist, mida korraldab Kaitsevägi. </w:t>
            </w:r>
            <w:r w:rsidRPr="004B6A8B">
              <w:rPr>
                <w:rFonts w:ascii="Times New Roman" w:eastAsia="Times New Roman" w:hAnsi="Times New Roman" w:cs="Times New Roman"/>
                <w:b/>
                <w:bCs/>
                <w:color w:val="000000" w:themeColor="text1"/>
              </w:rPr>
              <w:t>Kaitseliit teeb ettepaneku sätestada selge erinorm, mille kohaselt on haldusjärelevalve Kaitseväe, Kaitseliidu ja liitlaste poolt vere ja verekomponentide käitlemise ja vereülekande õiguspärasuse ja otstarbekuse üle Kaitseväe või riigi sõjalise kaitse eest vastutava ministri määratud asutuse pädevuses.</w:t>
            </w:r>
          </w:p>
          <w:p w14:paraId="597FFBAA" w14:textId="7ECCF4A5" w:rsidR="29A84CBD" w:rsidRPr="004B6A8B" w:rsidRDefault="29A84CBD" w:rsidP="29A84CBD">
            <w:pPr>
              <w:pStyle w:val="Loendilik"/>
              <w:jc w:val="both"/>
              <w:rPr>
                <w:rFonts w:ascii="Times New Roman" w:eastAsia="Times New Roman" w:hAnsi="Times New Roman" w:cs="Times New Roman"/>
              </w:rPr>
            </w:pPr>
          </w:p>
        </w:tc>
        <w:tc>
          <w:tcPr>
            <w:tcW w:w="4105" w:type="dxa"/>
          </w:tcPr>
          <w:p w14:paraId="5089128C" w14:textId="1D91BC79" w:rsidR="29A84CBD" w:rsidRPr="004B6A8B" w:rsidRDefault="4568B250" w:rsidP="29A84CBD">
            <w:pPr>
              <w:rPr>
                <w:rFonts w:ascii="Times New Roman" w:hAnsi="Times New Roman" w:cs="Times New Roman"/>
                <w:b/>
                <w:bCs/>
              </w:rPr>
            </w:pPr>
            <w:r w:rsidRPr="004B6A8B">
              <w:rPr>
                <w:rFonts w:ascii="Times New Roman" w:hAnsi="Times New Roman" w:cs="Times New Roman"/>
                <w:b/>
                <w:bCs/>
              </w:rPr>
              <w:lastRenderedPageBreak/>
              <w:t>Selgitame</w:t>
            </w:r>
            <w:r w:rsidR="001E576A">
              <w:rPr>
                <w:rFonts w:ascii="Times New Roman" w:hAnsi="Times New Roman" w:cs="Times New Roman"/>
                <w:b/>
                <w:bCs/>
              </w:rPr>
              <w:t>.</w:t>
            </w:r>
            <w:r w:rsidRPr="004B6A8B">
              <w:rPr>
                <w:rFonts w:ascii="Times New Roman" w:hAnsi="Times New Roman" w:cs="Times New Roman"/>
                <w:b/>
                <w:bCs/>
              </w:rPr>
              <w:t xml:space="preserve"> </w:t>
            </w:r>
          </w:p>
          <w:p w14:paraId="154FAB04" w14:textId="3A0C0F24" w:rsidR="29A84CBD" w:rsidRPr="004B6A8B" w:rsidRDefault="4568B250" w:rsidP="29A84CBD">
            <w:pPr>
              <w:rPr>
                <w:rFonts w:ascii="Times New Roman" w:hAnsi="Times New Roman" w:cs="Times New Roman"/>
              </w:rPr>
            </w:pPr>
            <w:r w:rsidRPr="004B6A8B">
              <w:rPr>
                <w:rFonts w:ascii="Times New Roman" w:hAnsi="Times New Roman" w:cs="Times New Roman"/>
              </w:rPr>
              <w:t>Haldusjärelevalvet teostab T</w:t>
            </w:r>
            <w:r w:rsidR="006B70BC" w:rsidRPr="004B6A8B">
              <w:rPr>
                <w:rFonts w:ascii="Times New Roman" w:hAnsi="Times New Roman" w:cs="Times New Roman"/>
              </w:rPr>
              <w:t>erviseamet</w:t>
            </w:r>
            <w:r w:rsidRPr="004B6A8B">
              <w:rPr>
                <w:rFonts w:ascii="Times New Roman" w:hAnsi="Times New Roman" w:cs="Times New Roman"/>
              </w:rPr>
              <w:t xml:space="preserve">. </w:t>
            </w:r>
          </w:p>
        </w:tc>
      </w:tr>
      <w:tr w:rsidR="29A84CBD" w:rsidRPr="004B6A8B" w14:paraId="4B191A21" w14:textId="77777777" w:rsidTr="004B6A8B">
        <w:trPr>
          <w:trHeight w:val="300"/>
        </w:trPr>
        <w:tc>
          <w:tcPr>
            <w:tcW w:w="4957" w:type="dxa"/>
          </w:tcPr>
          <w:p w14:paraId="03F93CF6" w14:textId="1B28850A" w:rsidR="359666DD" w:rsidRPr="004B6A8B" w:rsidRDefault="359666DD" w:rsidP="29A84CBD">
            <w:pPr>
              <w:pStyle w:val="Loendilik"/>
              <w:numPr>
                <w:ilvl w:val="0"/>
                <w:numId w:val="1"/>
              </w:numPr>
              <w:jc w:val="both"/>
              <w:rPr>
                <w:rFonts w:ascii="Times New Roman" w:eastAsia="Times New Roman" w:hAnsi="Times New Roman" w:cs="Times New Roman"/>
              </w:rPr>
            </w:pPr>
            <w:r w:rsidRPr="004B6A8B">
              <w:rPr>
                <w:rFonts w:ascii="Times New Roman" w:eastAsia="Times New Roman" w:hAnsi="Times New Roman" w:cs="Times New Roman"/>
              </w:rPr>
              <w:t xml:space="preserve">Lisaks juhime tähelepanu, et eelnõu § 21 lg 2 sätestatakse: „Kõrgendatud kaitsevalmiduse, erakorralise seisukorra ja sõjaseisukorra ajal võivad lisaks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asutustele käesoleva paragrahvi lõikes 1 loetletud toimingud teostada Kaitsevägi, Kaitseliit ning riigikaitseseaduse § 37 alusel Eesti Vabariigi territooriumil viibivad välisriigi relvajõud.“ Sätte tekstis kasutatakse kuni 30.09.2026 kehtivate õigusaktide terminoloogiat. Alates 01.10.2026 jõustub kriisiolukorra ja riigikaitse seadus, millega asendatakse nt termin „kõrgendatud kaitsevalmidus“ terminiga „kriisiolukord“ ning tunnistatakse riigikaitseseadus kehtetuks. Kuna ei ole ettenähtav, et eelnõukohane seadus võiks jõustuda enne kriisiolukorra ja riigikaitse seaduse jõustumist, oleks mõistlik sõnastada säte vastavalt kriisiolukorra ja riigikaitse seaduse terminoloogiale.</w:t>
            </w:r>
          </w:p>
          <w:p w14:paraId="6FC7F617" w14:textId="6CCEEE16" w:rsidR="29A84CBD" w:rsidRPr="004B6A8B" w:rsidRDefault="29A84CBD" w:rsidP="29A84CBD">
            <w:pPr>
              <w:pStyle w:val="Loendilik"/>
              <w:jc w:val="both"/>
              <w:rPr>
                <w:rFonts w:ascii="Times New Roman" w:eastAsia="Times New Roman" w:hAnsi="Times New Roman" w:cs="Times New Roman"/>
              </w:rPr>
            </w:pPr>
          </w:p>
        </w:tc>
        <w:tc>
          <w:tcPr>
            <w:tcW w:w="4105" w:type="dxa"/>
          </w:tcPr>
          <w:p w14:paraId="46142F79" w14:textId="65BEDEC7" w:rsidR="1160B16C" w:rsidRPr="004B6A8B" w:rsidRDefault="1160B16C" w:rsidP="29A84CBD">
            <w:pPr>
              <w:rPr>
                <w:rFonts w:ascii="Times New Roman" w:hAnsi="Times New Roman" w:cs="Times New Roman"/>
                <w:b/>
                <w:bCs/>
              </w:rPr>
            </w:pPr>
            <w:r w:rsidRPr="004B6A8B">
              <w:rPr>
                <w:rFonts w:ascii="Times New Roman" w:hAnsi="Times New Roman" w:cs="Times New Roman"/>
                <w:b/>
                <w:bCs/>
              </w:rPr>
              <w:t>Arvestatud</w:t>
            </w:r>
            <w:r w:rsidR="001E576A">
              <w:rPr>
                <w:rFonts w:ascii="Times New Roman" w:hAnsi="Times New Roman" w:cs="Times New Roman"/>
                <w:b/>
                <w:bCs/>
              </w:rPr>
              <w:t>.</w:t>
            </w:r>
          </w:p>
        </w:tc>
      </w:tr>
      <w:tr w:rsidR="29A84CBD" w:rsidRPr="004B6A8B" w14:paraId="3A6E76E6" w14:textId="77777777" w:rsidTr="004B6A8B">
        <w:trPr>
          <w:trHeight w:val="300"/>
        </w:trPr>
        <w:tc>
          <w:tcPr>
            <w:tcW w:w="4957" w:type="dxa"/>
          </w:tcPr>
          <w:p w14:paraId="1360CA1A" w14:textId="5DC51DE0" w:rsidR="31EC89B6" w:rsidRPr="004B6A8B" w:rsidRDefault="31EC89B6" w:rsidP="29A84CBD">
            <w:pPr>
              <w:pStyle w:val="Loendilik"/>
              <w:jc w:val="both"/>
              <w:rPr>
                <w:rFonts w:ascii="Times New Roman" w:eastAsia="Times New Roman" w:hAnsi="Times New Roman" w:cs="Times New Roman"/>
                <w:b/>
                <w:bCs/>
              </w:rPr>
            </w:pPr>
            <w:r w:rsidRPr="004B6A8B">
              <w:rPr>
                <w:rFonts w:ascii="Times New Roman" w:eastAsia="Times New Roman" w:hAnsi="Times New Roman" w:cs="Times New Roman"/>
                <w:b/>
                <w:bCs/>
              </w:rPr>
              <w:t>Ravimiamet</w:t>
            </w:r>
          </w:p>
        </w:tc>
        <w:tc>
          <w:tcPr>
            <w:tcW w:w="4105" w:type="dxa"/>
          </w:tcPr>
          <w:p w14:paraId="3B81821C" w14:textId="65CD1E57" w:rsidR="29A84CBD" w:rsidRPr="004B6A8B" w:rsidRDefault="29A84CBD" w:rsidP="29A84CBD">
            <w:pPr>
              <w:rPr>
                <w:rFonts w:ascii="Times New Roman" w:hAnsi="Times New Roman" w:cs="Times New Roman"/>
              </w:rPr>
            </w:pPr>
          </w:p>
        </w:tc>
      </w:tr>
      <w:tr w:rsidR="29A84CBD" w:rsidRPr="004B6A8B" w14:paraId="509CFCED" w14:textId="77777777" w:rsidTr="004B6A8B">
        <w:trPr>
          <w:trHeight w:val="300"/>
        </w:trPr>
        <w:tc>
          <w:tcPr>
            <w:tcW w:w="4957" w:type="dxa"/>
          </w:tcPr>
          <w:p w14:paraId="7F2C7641" w14:textId="0CB93E5C" w:rsidR="31EC89B6" w:rsidRPr="004B6A8B" w:rsidRDefault="31EC89B6" w:rsidP="29A84CBD">
            <w:pPr>
              <w:pStyle w:val="Loendilik"/>
              <w:jc w:val="both"/>
              <w:rPr>
                <w:rFonts w:ascii="Times New Roman" w:eastAsia="Times New Roman" w:hAnsi="Times New Roman" w:cs="Times New Roman"/>
              </w:rPr>
            </w:pPr>
            <w:r w:rsidRPr="004B6A8B">
              <w:rPr>
                <w:rFonts w:ascii="Times New Roman" w:eastAsia="Times New Roman" w:hAnsi="Times New Roman" w:cs="Times New Roman"/>
              </w:rPr>
              <w:t>§ 2841 ja § 284</w:t>
            </w:r>
            <w:r w:rsidRPr="004B6A8B">
              <w:rPr>
                <w:rFonts w:ascii="Times New Roman" w:eastAsia="Times New Roman" w:hAnsi="Times New Roman" w:cs="Times New Roman"/>
                <w:vertAlign w:val="superscript"/>
              </w:rPr>
              <w:t>2</w:t>
            </w:r>
            <w:r w:rsidRPr="004B6A8B">
              <w:rPr>
                <w:rFonts w:ascii="Times New Roman" w:eastAsia="Times New Roman" w:hAnsi="Times New Roman" w:cs="Times New Roman"/>
              </w:rPr>
              <w:t xml:space="preserve"> osas palume regulatsioon kehtestada erialase hindamise tasuna eraldi määruses, mis on kehtestatud </w:t>
            </w:r>
            <w:proofErr w:type="spellStart"/>
            <w:r w:rsidRPr="004B6A8B">
              <w:rPr>
                <w:rFonts w:ascii="Times New Roman" w:eastAsia="Times New Roman" w:hAnsi="Times New Roman" w:cs="Times New Roman"/>
              </w:rPr>
              <w:t>inimpäritolu</w:t>
            </w:r>
            <w:proofErr w:type="spellEnd"/>
            <w:r w:rsidRPr="004B6A8B">
              <w:rPr>
                <w:rFonts w:ascii="Times New Roman" w:eastAsia="Times New Roman" w:hAnsi="Times New Roman" w:cs="Times New Roman"/>
              </w:rPr>
              <w:t xml:space="preserve"> materjali seaduse alusel (volitusnorm), mitte aga </w:t>
            </w:r>
            <w:proofErr w:type="spellStart"/>
            <w:r w:rsidRPr="004B6A8B">
              <w:rPr>
                <w:rFonts w:ascii="Times New Roman" w:eastAsia="Times New Roman" w:hAnsi="Times New Roman" w:cs="Times New Roman"/>
              </w:rPr>
              <w:t>RLSis</w:t>
            </w:r>
            <w:proofErr w:type="spellEnd"/>
            <w:r w:rsidRPr="004B6A8B">
              <w:rPr>
                <w:rFonts w:ascii="Times New Roman" w:eastAsia="Times New Roman" w:hAnsi="Times New Roman" w:cs="Times New Roman"/>
              </w:rPr>
              <w:t>.</w:t>
            </w:r>
          </w:p>
          <w:p w14:paraId="1BE7C158" w14:textId="10D17BA2" w:rsidR="31EC89B6" w:rsidRPr="004B6A8B" w:rsidRDefault="31EC89B6" w:rsidP="29A84CBD">
            <w:pPr>
              <w:pStyle w:val="Loendilik"/>
              <w:jc w:val="both"/>
              <w:rPr>
                <w:rFonts w:ascii="Times New Roman" w:eastAsia="Times New Roman" w:hAnsi="Times New Roman" w:cs="Times New Roman"/>
              </w:rPr>
            </w:pPr>
            <w:r w:rsidRPr="004B6A8B">
              <w:rPr>
                <w:rFonts w:ascii="Times New Roman" w:eastAsia="Times New Roman" w:hAnsi="Times New Roman" w:cs="Times New Roman"/>
              </w:rPr>
              <w:t xml:space="preserve">Praeguste tegevuslubadega kaetud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preparaatide registreerimisel lähtutakse üleminekusätetest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määruse artiklis 82. Uute </w:t>
            </w:r>
            <w:proofErr w:type="spellStart"/>
            <w:r w:rsidRPr="004B6A8B">
              <w:rPr>
                <w:rFonts w:ascii="Times New Roman" w:eastAsia="Times New Roman" w:hAnsi="Times New Roman" w:cs="Times New Roman"/>
              </w:rPr>
              <w:t>SoHO</w:t>
            </w:r>
            <w:proofErr w:type="spellEnd"/>
            <w:r w:rsidRPr="004B6A8B">
              <w:rPr>
                <w:rFonts w:ascii="Times New Roman" w:eastAsia="Times New Roman" w:hAnsi="Times New Roman" w:cs="Times New Roman"/>
              </w:rPr>
              <w:t xml:space="preserve"> preparaatide hindamise tasude kehtestamine määruse tasandil </w:t>
            </w:r>
            <w:r w:rsidRPr="004B6A8B">
              <w:rPr>
                <w:rFonts w:ascii="Times New Roman" w:eastAsia="Times New Roman" w:hAnsi="Times New Roman" w:cs="Times New Roman"/>
              </w:rPr>
              <w:lastRenderedPageBreak/>
              <w:t>võimaldab neid vajadusel kiiremini ja paindlikumalt korrigeerida.</w:t>
            </w:r>
          </w:p>
          <w:p w14:paraId="4A7AB592" w14:textId="50067B94" w:rsidR="31EC89B6" w:rsidRPr="004B6A8B" w:rsidRDefault="31EC89B6" w:rsidP="29A84CBD">
            <w:pPr>
              <w:pStyle w:val="Loendilik"/>
              <w:jc w:val="both"/>
              <w:rPr>
                <w:rFonts w:ascii="Times New Roman" w:eastAsia="Times New Roman" w:hAnsi="Times New Roman" w:cs="Times New Roman"/>
              </w:rPr>
            </w:pPr>
            <w:r w:rsidRPr="004B6A8B">
              <w:rPr>
                <w:rFonts w:ascii="Times New Roman" w:eastAsia="Times New Roman" w:hAnsi="Times New Roman" w:cs="Times New Roman"/>
              </w:rPr>
              <w:t>Sarnane regulatsioon on ka ravimi müügilubade erialase hindamise puhul määruse tasandil kehtestatud.</w:t>
            </w:r>
          </w:p>
          <w:p w14:paraId="1FCAD7E0" w14:textId="271234E1" w:rsidR="29A84CBD" w:rsidRPr="004B6A8B" w:rsidRDefault="29A84CBD" w:rsidP="29A84CBD">
            <w:pPr>
              <w:pStyle w:val="Loendilik"/>
              <w:jc w:val="both"/>
              <w:rPr>
                <w:rFonts w:ascii="Times New Roman" w:eastAsia="Times New Roman" w:hAnsi="Times New Roman" w:cs="Times New Roman"/>
              </w:rPr>
            </w:pPr>
          </w:p>
        </w:tc>
        <w:tc>
          <w:tcPr>
            <w:tcW w:w="4105" w:type="dxa"/>
          </w:tcPr>
          <w:p w14:paraId="48E63EC1" w14:textId="7ED13E0F" w:rsidR="31EC89B6" w:rsidRPr="004B6A8B" w:rsidRDefault="31EC89B6" w:rsidP="29A84CBD">
            <w:pPr>
              <w:rPr>
                <w:rFonts w:ascii="Times New Roman" w:hAnsi="Times New Roman" w:cs="Times New Roman"/>
                <w:b/>
                <w:bCs/>
              </w:rPr>
            </w:pPr>
            <w:r w:rsidRPr="004B6A8B">
              <w:rPr>
                <w:rFonts w:ascii="Times New Roman" w:hAnsi="Times New Roman" w:cs="Times New Roman"/>
                <w:b/>
                <w:bCs/>
              </w:rPr>
              <w:lastRenderedPageBreak/>
              <w:t>Selgitame</w:t>
            </w:r>
            <w:r w:rsidR="000024F7">
              <w:rPr>
                <w:rFonts w:ascii="Times New Roman" w:hAnsi="Times New Roman" w:cs="Times New Roman"/>
                <w:b/>
                <w:bCs/>
              </w:rPr>
              <w:t>.</w:t>
            </w:r>
          </w:p>
          <w:p w14:paraId="577FF410" w14:textId="1FBFC100" w:rsidR="31EC89B6" w:rsidRPr="004B6A8B" w:rsidRDefault="31EC89B6" w:rsidP="29A84CBD">
            <w:pPr>
              <w:rPr>
                <w:rFonts w:ascii="Times New Roman" w:hAnsi="Times New Roman" w:cs="Times New Roman"/>
              </w:rPr>
            </w:pPr>
            <w:r w:rsidRPr="004B6A8B">
              <w:rPr>
                <w:rFonts w:ascii="Times New Roman" w:eastAsia="Aptos" w:hAnsi="Times New Roman" w:cs="Times New Roman"/>
              </w:rPr>
              <w:t xml:space="preserve">Tegemist on riigilõivuga (Riigilõivuseadus § 3: Riigilõiv kehtestatakse avalduse, kaebuse või taotluse läbivaatamise, haldusakti andmise, dokumendi väljastamise või muu toimingu eest, mille riigilõivu võtja teeb riigilõivu tasuja taotlusel seaduses sätestatud tingimustel ja korras ning millega riigilõivu tasuja saab </w:t>
            </w:r>
            <w:r w:rsidRPr="004B6A8B">
              <w:rPr>
                <w:rFonts w:ascii="Times New Roman" w:eastAsia="Aptos" w:hAnsi="Times New Roman" w:cs="Times New Roman"/>
              </w:rPr>
              <w:lastRenderedPageBreak/>
              <w:t xml:space="preserve">teatava õiguse, asja või muu hüve ning mille eest tuleb tasuda riigilõivu seaduses ette nähtud juhul ning käesolevas seaduses sätestatud määras.) ja PS § 113 järgi sätestab riiklikud maksud, koormised, lõivud, trahvid ja sundkindlustuse maksed  seadus. </w:t>
            </w:r>
          </w:p>
        </w:tc>
      </w:tr>
    </w:tbl>
    <w:p w14:paraId="7034BDDE" w14:textId="77777777" w:rsidR="00B22936" w:rsidRPr="004B6A8B" w:rsidRDefault="00B22936" w:rsidP="00876E15">
      <w:pPr>
        <w:rPr>
          <w:rFonts w:ascii="Times New Roman" w:hAnsi="Times New Roman" w:cs="Times New Roman"/>
        </w:rPr>
      </w:pPr>
    </w:p>
    <w:sectPr w:rsidR="00B22936" w:rsidRPr="004B6A8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9A303" w14:textId="77777777" w:rsidR="002D448E" w:rsidRDefault="002D448E">
      <w:pPr>
        <w:spacing w:after="0" w:line="240" w:lineRule="auto"/>
      </w:pPr>
      <w:r>
        <w:separator/>
      </w:r>
    </w:p>
  </w:endnote>
  <w:endnote w:type="continuationSeparator" w:id="0">
    <w:p w14:paraId="7E573468" w14:textId="77777777" w:rsidR="002D448E" w:rsidRDefault="002D4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9A84CBD" w14:paraId="4CEBC269" w14:textId="77777777" w:rsidTr="29A84CBD">
      <w:trPr>
        <w:trHeight w:val="300"/>
      </w:trPr>
      <w:tc>
        <w:tcPr>
          <w:tcW w:w="3020" w:type="dxa"/>
        </w:tcPr>
        <w:p w14:paraId="306E4538" w14:textId="0F30EF17" w:rsidR="29A84CBD" w:rsidRDefault="29A84CBD" w:rsidP="29A84CBD">
          <w:pPr>
            <w:pStyle w:val="Pis"/>
            <w:ind w:left="-115"/>
          </w:pPr>
        </w:p>
      </w:tc>
      <w:tc>
        <w:tcPr>
          <w:tcW w:w="3020" w:type="dxa"/>
        </w:tcPr>
        <w:p w14:paraId="60C764FD" w14:textId="361354A7" w:rsidR="29A84CBD" w:rsidRDefault="29A84CBD" w:rsidP="29A84CBD">
          <w:pPr>
            <w:pStyle w:val="Pis"/>
            <w:jc w:val="center"/>
          </w:pPr>
        </w:p>
      </w:tc>
      <w:tc>
        <w:tcPr>
          <w:tcW w:w="3020" w:type="dxa"/>
        </w:tcPr>
        <w:p w14:paraId="53102760" w14:textId="02DA366A" w:rsidR="29A84CBD" w:rsidRDefault="29A84CBD" w:rsidP="29A84CBD">
          <w:pPr>
            <w:pStyle w:val="Pis"/>
            <w:ind w:right="-115"/>
            <w:jc w:val="right"/>
          </w:pPr>
        </w:p>
      </w:tc>
    </w:tr>
  </w:tbl>
  <w:p w14:paraId="47FA4839" w14:textId="52772B66" w:rsidR="29A84CBD" w:rsidRDefault="29A84CBD" w:rsidP="29A84CB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1C36" w14:textId="77777777" w:rsidR="002D448E" w:rsidRDefault="002D448E">
      <w:pPr>
        <w:spacing w:after="0" w:line="240" w:lineRule="auto"/>
      </w:pPr>
      <w:r>
        <w:separator/>
      </w:r>
    </w:p>
  </w:footnote>
  <w:footnote w:type="continuationSeparator" w:id="0">
    <w:p w14:paraId="6D757132" w14:textId="77777777" w:rsidR="002D448E" w:rsidRDefault="002D4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9A84CBD" w14:paraId="40CBAA60" w14:textId="77777777" w:rsidTr="29A84CBD">
      <w:trPr>
        <w:trHeight w:val="300"/>
      </w:trPr>
      <w:tc>
        <w:tcPr>
          <w:tcW w:w="3020" w:type="dxa"/>
        </w:tcPr>
        <w:p w14:paraId="61D7CC2C" w14:textId="31020B50" w:rsidR="29A84CBD" w:rsidRDefault="29A84CBD" w:rsidP="29A84CBD">
          <w:pPr>
            <w:pStyle w:val="Pis"/>
            <w:ind w:left="-115"/>
          </w:pPr>
        </w:p>
      </w:tc>
      <w:tc>
        <w:tcPr>
          <w:tcW w:w="3020" w:type="dxa"/>
        </w:tcPr>
        <w:p w14:paraId="3213BA0F" w14:textId="1C0F6189" w:rsidR="29A84CBD" w:rsidRDefault="29A84CBD" w:rsidP="29A84CBD">
          <w:pPr>
            <w:pStyle w:val="Pis"/>
            <w:jc w:val="center"/>
          </w:pPr>
        </w:p>
      </w:tc>
      <w:tc>
        <w:tcPr>
          <w:tcW w:w="3020" w:type="dxa"/>
        </w:tcPr>
        <w:p w14:paraId="110A6BFC" w14:textId="51FEC132" w:rsidR="29A84CBD" w:rsidRDefault="29A84CBD" w:rsidP="29A84CBD">
          <w:pPr>
            <w:pStyle w:val="Pis"/>
            <w:ind w:right="-115"/>
            <w:jc w:val="right"/>
          </w:pPr>
        </w:p>
      </w:tc>
    </w:tr>
  </w:tbl>
  <w:p w14:paraId="4E1D6D29" w14:textId="48689C23" w:rsidR="29A84CBD" w:rsidRDefault="29A84CBD" w:rsidP="29A84CBD">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D576"/>
    <w:multiLevelType w:val="hybridMultilevel"/>
    <w:tmpl w:val="FFFFFFFF"/>
    <w:lvl w:ilvl="0" w:tplc="6382F6A6">
      <w:start w:val="1"/>
      <w:numFmt w:val="decimal"/>
      <w:lvlText w:val="%1."/>
      <w:lvlJc w:val="left"/>
      <w:pPr>
        <w:ind w:left="720" w:hanging="360"/>
      </w:pPr>
    </w:lvl>
    <w:lvl w:ilvl="1" w:tplc="08F03564">
      <w:start w:val="1"/>
      <w:numFmt w:val="lowerLetter"/>
      <w:lvlText w:val="%2."/>
      <w:lvlJc w:val="left"/>
      <w:pPr>
        <w:ind w:left="1440" w:hanging="360"/>
      </w:pPr>
    </w:lvl>
    <w:lvl w:ilvl="2" w:tplc="CB16B62C">
      <w:start w:val="1"/>
      <w:numFmt w:val="lowerRoman"/>
      <w:lvlText w:val="%3."/>
      <w:lvlJc w:val="right"/>
      <w:pPr>
        <w:ind w:left="2160" w:hanging="180"/>
      </w:pPr>
    </w:lvl>
    <w:lvl w:ilvl="3" w:tplc="33F0FF84">
      <w:start w:val="1"/>
      <w:numFmt w:val="decimal"/>
      <w:lvlText w:val="%4."/>
      <w:lvlJc w:val="left"/>
      <w:pPr>
        <w:ind w:left="2880" w:hanging="360"/>
      </w:pPr>
    </w:lvl>
    <w:lvl w:ilvl="4" w:tplc="0610DBB0">
      <w:start w:val="1"/>
      <w:numFmt w:val="lowerLetter"/>
      <w:lvlText w:val="%5."/>
      <w:lvlJc w:val="left"/>
      <w:pPr>
        <w:ind w:left="3600" w:hanging="360"/>
      </w:pPr>
    </w:lvl>
    <w:lvl w:ilvl="5" w:tplc="6D8AE438">
      <w:start w:val="1"/>
      <w:numFmt w:val="lowerRoman"/>
      <w:lvlText w:val="%6."/>
      <w:lvlJc w:val="right"/>
      <w:pPr>
        <w:ind w:left="4320" w:hanging="180"/>
      </w:pPr>
    </w:lvl>
    <w:lvl w:ilvl="6" w:tplc="F696934E">
      <w:start w:val="1"/>
      <w:numFmt w:val="decimal"/>
      <w:lvlText w:val="%7."/>
      <w:lvlJc w:val="left"/>
      <w:pPr>
        <w:ind w:left="5040" w:hanging="360"/>
      </w:pPr>
    </w:lvl>
    <w:lvl w:ilvl="7" w:tplc="B1C8BEC2">
      <w:start w:val="1"/>
      <w:numFmt w:val="lowerLetter"/>
      <w:lvlText w:val="%8."/>
      <w:lvlJc w:val="left"/>
      <w:pPr>
        <w:ind w:left="5760" w:hanging="360"/>
      </w:pPr>
    </w:lvl>
    <w:lvl w:ilvl="8" w:tplc="954ABB90">
      <w:start w:val="1"/>
      <w:numFmt w:val="lowerRoman"/>
      <w:lvlText w:val="%9."/>
      <w:lvlJc w:val="right"/>
      <w:pPr>
        <w:ind w:left="6480" w:hanging="180"/>
      </w:pPr>
    </w:lvl>
  </w:abstractNum>
  <w:abstractNum w:abstractNumId="1" w15:restartNumberingAfterBreak="0">
    <w:nsid w:val="079CAA77"/>
    <w:multiLevelType w:val="hybridMultilevel"/>
    <w:tmpl w:val="FFFFFFFF"/>
    <w:lvl w:ilvl="0" w:tplc="3D843A0A">
      <w:start w:val="1"/>
      <w:numFmt w:val="decimal"/>
      <w:lvlText w:val="%1."/>
      <w:lvlJc w:val="left"/>
      <w:pPr>
        <w:ind w:left="720" w:hanging="360"/>
      </w:pPr>
    </w:lvl>
    <w:lvl w:ilvl="1" w:tplc="112E8E28">
      <w:start w:val="1"/>
      <w:numFmt w:val="lowerLetter"/>
      <w:lvlText w:val="%2."/>
      <w:lvlJc w:val="left"/>
      <w:pPr>
        <w:ind w:left="1440" w:hanging="360"/>
      </w:pPr>
    </w:lvl>
    <w:lvl w:ilvl="2" w:tplc="26920FF0">
      <w:start w:val="1"/>
      <w:numFmt w:val="lowerRoman"/>
      <w:lvlText w:val="%3."/>
      <w:lvlJc w:val="right"/>
      <w:pPr>
        <w:ind w:left="2160" w:hanging="180"/>
      </w:pPr>
    </w:lvl>
    <w:lvl w:ilvl="3" w:tplc="AAD07048">
      <w:start w:val="1"/>
      <w:numFmt w:val="decimal"/>
      <w:lvlText w:val="%4."/>
      <w:lvlJc w:val="left"/>
      <w:pPr>
        <w:ind w:left="2880" w:hanging="360"/>
      </w:pPr>
    </w:lvl>
    <w:lvl w:ilvl="4" w:tplc="E7C2C594">
      <w:start w:val="1"/>
      <w:numFmt w:val="lowerLetter"/>
      <w:lvlText w:val="%5."/>
      <w:lvlJc w:val="left"/>
      <w:pPr>
        <w:ind w:left="3600" w:hanging="360"/>
      </w:pPr>
    </w:lvl>
    <w:lvl w:ilvl="5" w:tplc="5D06319A">
      <w:start w:val="1"/>
      <w:numFmt w:val="lowerRoman"/>
      <w:lvlText w:val="%6."/>
      <w:lvlJc w:val="right"/>
      <w:pPr>
        <w:ind w:left="4320" w:hanging="180"/>
      </w:pPr>
    </w:lvl>
    <w:lvl w:ilvl="6" w:tplc="5E1EF8FA">
      <w:start w:val="1"/>
      <w:numFmt w:val="decimal"/>
      <w:lvlText w:val="%7."/>
      <w:lvlJc w:val="left"/>
      <w:pPr>
        <w:ind w:left="5040" w:hanging="360"/>
      </w:pPr>
    </w:lvl>
    <w:lvl w:ilvl="7" w:tplc="29589E48">
      <w:start w:val="1"/>
      <w:numFmt w:val="lowerLetter"/>
      <w:lvlText w:val="%8."/>
      <w:lvlJc w:val="left"/>
      <w:pPr>
        <w:ind w:left="5760" w:hanging="360"/>
      </w:pPr>
    </w:lvl>
    <w:lvl w:ilvl="8" w:tplc="C9CABDAC">
      <w:start w:val="1"/>
      <w:numFmt w:val="lowerRoman"/>
      <w:lvlText w:val="%9."/>
      <w:lvlJc w:val="right"/>
      <w:pPr>
        <w:ind w:left="6480" w:hanging="180"/>
      </w:pPr>
    </w:lvl>
  </w:abstractNum>
  <w:abstractNum w:abstractNumId="2" w15:restartNumberingAfterBreak="0">
    <w:nsid w:val="07B55767"/>
    <w:multiLevelType w:val="hybridMultilevel"/>
    <w:tmpl w:val="FFFFFFFF"/>
    <w:lvl w:ilvl="0" w:tplc="5D46B0E8">
      <w:start w:val="1"/>
      <w:numFmt w:val="decimal"/>
      <w:lvlText w:val="%1."/>
      <w:lvlJc w:val="left"/>
      <w:pPr>
        <w:ind w:left="720" w:hanging="360"/>
      </w:pPr>
    </w:lvl>
    <w:lvl w:ilvl="1" w:tplc="2D3A9946">
      <w:start w:val="1"/>
      <w:numFmt w:val="lowerLetter"/>
      <w:lvlText w:val="%2."/>
      <w:lvlJc w:val="left"/>
      <w:pPr>
        <w:ind w:left="1440" w:hanging="360"/>
      </w:pPr>
    </w:lvl>
    <w:lvl w:ilvl="2" w:tplc="A7D8A872">
      <w:start w:val="1"/>
      <w:numFmt w:val="lowerRoman"/>
      <w:lvlText w:val="%3."/>
      <w:lvlJc w:val="right"/>
      <w:pPr>
        <w:ind w:left="2160" w:hanging="180"/>
      </w:pPr>
    </w:lvl>
    <w:lvl w:ilvl="3" w:tplc="A8B8489E">
      <w:start w:val="1"/>
      <w:numFmt w:val="decimal"/>
      <w:lvlText w:val="%4."/>
      <w:lvlJc w:val="left"/>
      <w:pPr>
        <w:ind w:left="2880" w:hanging="360"/>
      </w:pPr>
    </w:lvl>
    <w:lvl w:ilvl="4" w:tplc="55980694">
      <w:start w:val="1"/>
      <w:numFmt w:val="lowerLetter"/>
      <w:lvlText w:val="%5."/>
      <w:lvlJc w:val="left"/>
      <w:pPr>
        <w:ind w:left="3600" w:hanging="360"/>
      </w:pPr>
    </w:lvl>
    <w:lvl w:ilvl="5" w:tplc="D46CC460">
      <w:start w:val="1"/>
      <w:numFmt w:val="lowerRoman"/>
      <w:lvlText w:val="%6."/>
      <w:lvlJc w:val="right"/>
      <w:pPr>
        <w:ind w:left="4320" w:hanging="180"/>
      </w:pPr>
    </w:lvl>
    <w:lvl w:ilvl="6" w:tplc="1E5AD050">
      <w:start w:val="1"/>
      <w:numFmt w:val="decimal"/>
      <w:lvlText w:val="%7."/>
      <w:lvlJc w:val="left"/>
      <w:pPr>
        <w:ind w:left="5040" w:hanging="360"/>
      </w:pPr>
    </w:lvl>
    <w:lvl w:ilvl="7" w:tplc="118C91E2">
      <w:start w:val="1"/>
      <w:numFmt w:val="lowerLetter"/>
      <w:lvlText w:val="%8."/>
      <w:lvlJc w:val="left"/>
      <w:pPr>
        <w:ind w:left="5760" w:hanging="360"/>
      </w:pPr>
    </w:lvl>
    <w:lvl w:ilvl="8" w:tplc="06ECEE4C">
      <w:start w:val="1"/>
      <w:numFmt w:val="lowerRoman"/>
      <w:lvlText w:val="%9."/>
      <w:lvlJc w:val="right"/>
      <w:pPr>
        <w:ind w:left="6480" w:hanging="180"/>
      </w:pPr>
    </w:lvl>
  </w:abstractNum>
  <w:abstractNum w:abstractNumId="3" w15:restartNumberingAfterBreak="0">
    <w:nsid w:val="087A9D8A"/>
    <w:multiLevelType w:val="hybridMultilevel"/>
    <w:tmpl w:val="FFFFFFFF"/>
    <w:lvl w:ilvl="0" w:tplc="1FC40EC6">
      <w:start w:val="1"/>
      <w:numFmt w:val="decimal"/>
      <w:lvlText w:val="%1."/>
      <w:lvlJc w:val="left"/>
      <w:pPr>
        <w:ind w:left="720" w:hanging="360"/>
      </w:pPr>
    </w:lvl>
    <w:lvl w:ilvl="1" w:tplc="456A583A">
      <w:start w:val="1"/>
      <w:numFmt w:val="lowerLetter"/>
      <w:lvlText w:val="%2."/>
      <w:lvlJc w:val="left"/>
      <w:pPr>
        <w:ind w:left="1440" w:hanging="360"/>
      </w:pPr>
    </w:lvl>
    <w:lvl w:ilvl="2" w:tplc="321007D2">
      <w:start w:val="1"/>
      <w:numFmt w:val="lowerRoman"/>
      <w:lvlText w:val="%3."/>
      <w:lvlJc w:val="right"/>
      <w:pPr>
        <w:ind w:left="2160" w:hanging="180"/>
      </w:pPr>
    </w:lvl>
    <w:lvl w:ilvl="3" w:tplc="651C6696">
      <w:start w:val="1"/>
      <w:numFmt w:val="decimal"/>
      <w:lvlText w:val="%4."/>
      <w:lvlJc w:val="left"/>
      <w:pPr>
        <w:ind w:left="2880" w:hanging="360"/>
      </w:pPr>
    </w:lvl>
    <w:lvl w:ilvl="4" w:tplc="1AF2228A">
      <w:start w:val="1"/>
      <w:numFmt w:val="lowerLetter"/>
      <w:lvlText w:val="%5."/>
      <w:lvlJc w:val="left"/>
      <w:pPr>
        <w:ind w:left="3600" w:hanging="360"/>
      </w:pPr>
    </w:lvl>
    <w:lvl w:ilvl="5" w:tplc="49689EC2">
      <w:start w:val="1"/>
      <w:numFmt w:val="lowerRoman"/>
      <w:lvlText w:val="%6."/>
      <w:lvlJc w:val="right"/>
      <w:pPr>
        <w:ind w:left="4320" w:hanging="180"/>
      </w:pPr>
    </w:lvl>
    <w:lvl w:ilvl="6" w:tplc="09B02538">
      <w:start w:val="1"/>
      <w:numFmt w:val="decimal"/>
      <w:lvlText w:val="%7."/>
      <w:lvlJc w:val="left"/>
      <w:pPr>
        <w:ind w:left="5040" w:hanging="360"/>
      </w:pPr>
    </w:lvl>
    <w:lvl w:ilvl="7" w:tplc="3C4A6A92">
      <w:start w:val="1"/>
      <w:numFmt w:val="lowerLetter"/>
      <w:lvlText w:val="%8."/>
      <w:lvlJc w:val="left"/>
      <w:pPr>
        <w:ind w:left="5760" w:hanging="360"/>
      </w:pPr>
    </w:lvl>
    <w:lvl w:ilvl="8" w:tplc="DAB609CA">
      <w:start w:val="1"/>
      <w:numFmt w:val="lowerRoman"/>
      <w:lvlText w:val="%9."/>
      <w:lvlJc w:val="right"/>
      <w:pPr>
        <w:ind w:left="6480" w:hanging="180"/>
      </w:pPr>
    </w:lvl>
  </w:abstractNum>
  <w:abstractNum w:abstractNumId="4" w15:restartNumberingAfterBreak="0">
    <w:nsid w:val="0B6C509F"/>
    <w:multiLevelType w:val="hybridMultilevel"/>
    <w:tmpl w:val="953E0108"/>
    <w:lvl w:ilvl="0" w:tplc="EE4457BA">
      <w:start w:val="1"/>
      <w:numFmt w:val="decimal"/>
      <w:lvlText w:val="%1."/>
      <w:lvlJc w:val="left"/>
      <w:pPr>
        <w:ind w:left="720" w:hanging="360"/>
      </w:pPr>
    </w:lvl>
    <w:lvl w:ilvl="1" w:tplc="0A56D4B8">
      <w:start w:val="1"/>
      <w:numFmt w:val="lowerLetter"/>
      <w:lvlText w:val="%2."/>
      <w:lvlJc w:val="left"/>
      <w:pPr>
        <w:ind w:left="1440" w:hanging="360"/>
      </w:pPr>
    </w:lvl>
    <w:lvl w:ilvl="2" w:tplc="4360064C">
      <w:start w:val="1"/>
      <w:numFmt w:val="lowerRoman"/>
      <w:lvlText w:val="%3."/>
      <w:lvlJc w:val="right"/>
      <w:pPr>
        <w:ind w:left="2160" w:hanging="180"/>
      </w:pPr>
    </w:lvl>
    <w:lvl w:ilvl="3" w:tplc="DAB605D0">
      <w:start w:val="1"/>
      <w:numFmt w:val="decimal"/>
      <w:lvlText w:val="%4."/>
      <w:lvlJc w:val="left"/>
      <w:pPr>
        <w:ind w:left="2880" w:hanging="360"/>
      </w:pPr>
    </w:lvl>
    <w:lvl w:ilvl="4" w:tplc="4782DC30">
      <w:start w:val="1"/>
      <w:numFmt w:val="lowerLetter"/>
      <w:lvlText w:val="%5."/>
      <w:lvlJc w:val="left"/>
      <w:pPr>
        <w:ind w:left="3600" w:hanging="360"/>
      </w:pPr>
    </w:lvl>
    <w:lvl w:ilvl="5" w:tplc="A052F72E">
      <w:start w:val="1"/>
      <w:numFmt w:val="lowerRoman"/>
      <w:lvlText w:val="%6."/>
      <w:lvlJc w:val="right"/>
      <w:pPr>
        <w:ind w:left="4320" w:hanging="180"/>
      </w:pPr>
    </w:lvl>
    <w:lvl w:ilvl="6" w:tplc="4474789A">
      <w:start w:val="1"/>
      <w:numFmt w:val="decimal"/>
      <w:lvlText w:val="%7."/>
      <w:lvlJc w:val="left"/>
      <w:pPr>
        <w:ind w:left="5040" w:hanging="360"/>
      </w:pPr>
    </w:lvl>
    <w:lvl w:ilvl="7" w:tplc="175A4470">
      <w:start w:val="1"/>
      <w:numFmt w:val="lowerLetter"/>
      <w:lvlText w:val="%8."/>
      <w:lvlJc w:val="left"/>
      <w:pPr>
        <w:ind w:left="5760" w:hanging="360"/>
      </w:pPr>
    </w:lvl>
    <w:lvl w:ilvl="8" w:tplc="02C6BEBA">
      <w:start w:val="1"/>
      <w:numFmt w:val="lowerRoman"/>
      <w:lvlText w:val="%9."/>
      <w:lvlJc w:val="right"/>
      <w:pPr>
        <w:ind w:left="6480" w:hanging="180"/>
      </w:pPr>
    </w:lvl>
  </w:abstractNum>
  <w:abstractNum w:abstractNumId="5" w15:restartNumberingAfterBreak="0">
    <w:nsid w:val="0BB985D4"/>
    <w:multiLevelType w:val="hybridMultilevel"/>
    <w:tmpl w:val="FFFFFFFF"/>
    <w:lvl w:ilvl="0" w:tplc="6E12021A">
      <w:start w:val="1"/>
      <w:numFmt w:val="decimal"/>
      <w:lvlText w:val="%1."/>
      <w:lvlJc w:val="left"/>
      <w:pPr>
        <w:ind w:left="720" w:hanging="360"/>
      </w:pPr>
    </w:lvl>
    <w:lvl w:ilvl="1" w:tplc="E750A534">
      <w:start w:val="1"/>
      <w:numFmt w:val="lowerLetter"/>
      <w:lvlText w:val="%2."/>
      <w:lvlJc w:val="left"/>
      <w:pPr>
        <w:ind w:left="1440" w:hanging="360"/>
      </w:pPr>
    </w:lvl>
    <w:lvl w:ilvl="2" w:tplc="24C27480">
      <w:start w:val="1"/>
      <w:numFmt w:val="lowerRoman"/>
      <w:lvlText w:val="%3."/>
      <w:lvlJc w:val="right"/>
      <w:pPr>
        <w:ind w:left="2160" w:hanging="180"/>
      </w:pPr>
    </w:lvl>
    <w:lvl w:ilvl="3" w:tplc="D9B2FE06">
      <w:start w:val="1"/>
      <w:numFmt w:val="decimal"/>
      <w:lvlText w:val="%4."/>
      <w:lvlJc w:val="left"/>
      <w:pPr>
        <w:ind w:left="2880" w:hanging="360"/>
      </w:pPr>
    </w:lvl>
    <w:lvl w:ilvl="4" w:tplc="D196F298">
      <w:start w:val="1"/>
      <w:numFmt w:val="lowerLetter"/>
      <w:lvlText w:val="%5."/>
      <w:lvlJc w:val="left"/>
      <w:pPr>
        <w:ind w:left="3600" w:hanging="360"/>
      </w:pPr>
    </w:lvl>
    <w:lvl w:ilvl="5" w:tplc="563A61B0">
      <w:start w:val="1"/>
      <w:numFmt w:val="lowerRoman"/>
      <w:lvlText w:val="%6."/>
      <w:lvlJc w:val="right"/>
      <w:pPr>
        <w:ind w:left="4320" w:hanging="180"/>
      </w:pPr>
    </w:lvl>
    <w:lvl w:ilvl="6" w:tplc="2B12D9F0">
      <w:start w:val="1"/>
      <w:numFmt w:val="decimal"/>
      <w:lvlText w:val="%7."/>
      <w:lvlJc w:val="left"/>
      <w:pPr>
        <w:ind w:left="5040" w:hanging="360"/>
      </w:pPr>
    </w:lvl>
    <w:lvl w:ilvl="7" w:tplc="452070AC">
      <w:start w:val="1"/>
      <w:numFmt w:val="lowerLetter"/>
      <w:lvlText w:val="%8."/>
      <w:lvlJc w:val="left"/>
      <w:pPr>
        <w:ind w:left="5760" w:hanging="360"/>
      </w:pPr>
    </w:lvl>
    <w:lvl w:ilvl="8" w:tplc="F81CE58C">
      <w:start w:val="1"/>
      <w:numFmt w:val="lowerRoman"/>
      <w:lvlText w:val="%9."/>
      <w:lvlJc w:val="right"/>
      <w:pPr>
        <w:ind w:left="6480" w:hanging="180"/>
      </w:pPr>
    </w:lvl>
  </w:abstractNum>
  <w:abstractNum w:abstractNumId="6" w15:restartNumberingAfterBreak="0">
    <w:nsid w:val="0F05BB0A"/>
    <w:multiLevelType w:val="hybridMultilevel"/>
    <w:tmpl w:val="FFFFFFFF"/>
    <w:lvl w:ilvl="0" w:tplc="CADE57CC">
      <w:start w:val="1"/>
      <w:numFmt w:val="decimal"/>
      <w:lvlText w:val="%1."/>
      <w:lvlJc w:val="left"/>
      <w:pPr>
        <w:ind w:left="720" w:hanging="360"/>
      </w:pPr>
    </w:lvl>
    <w:lvl w:ilvl="1" w:tplc="AAD8B2A2">
      <w:start w:val="1"/>
      <w:numFmt w:val="lowerLetter"/>
      <w:lvlText w:val="%2."/>
      <w:lvlJc w:val="left"/>
      <w:pPr>
        <w:ind w:left="1440" w:hanging="360"/>
      </w:pPr>
    </w:lvl>
    <w:lvl w:ilvl="2" w:tplc="A4D29138">
      <w:start w:val="1"/>
      <w:numFmt w:val="lowerRoman"/>
      <w:lvlText w:val="%3."/>
      <w:lvlJc w:val="right"/>
      <w:pPr>
        <w:ind w:left="2160" w:hanging="180"/>
      </w:pPr>
    </w:lvl>
    <w:lvl w:ilvl="3" w:tplc="870A0E90">
      <w:start w:val="1"/>
      <w:numFmt w:val="decimal"/>
      <w:lvlText w:val="%4."/>
      <w:lvlJc w:val="left"/>
      <w:pPr>
        <w:ind w:left="2880" w:hanging="360"/>
      </w:pPr>
    </w:lvl>
    <w:lvl w:ilvl="4" w:tplc="078E1B40">
      <w:start w:val="1"/>
      <w:numFmt w:val="lowerLetter"/>
      <w:lvlText w:val="%5."/>
      <w:lvlJc w:val="left"/>
      <w:pPr>
        <w:ind w:left="3600" w:hanging="360"/>
      </w:pPr>
    </w:lvl>
    <w:lvl w:ilvl="5" w:tplc="E5E40E1A">
      <w:start w:val="1"/>
      <w:numFmt w:val="lowerRoman"/>
      <w:lvlText w:val="%6."/>
      <w:lvlJc w:val="right"/>
      <w:pPr>
        <w:ind w:left="4320" w:hanging="180"/>
      </w:pPr>
    </w:lvl>
    <w:lvl w:ilvl="6" w:tplc="6D0CCF9A">
      <w:start w:val="1"/>
      <w:numFmt w:val="decimal"/>
      <w:lvlText w:val="%7."/>
      <w:lvlJc w:val="left"/>
      <w:pPr>
        <w:ind w:left="5040" w:hanging="360"/>
      </w:pPr>
    </w:lvl>
    <w:lvl w:ilvl="7" w:tplc="0408FC58">
      <w:start w:val="1"/>
      <w:numFmt w:val="lowerLetter"/>
      <w:lvlText w:val="%8."/>
      <w:lvlJc w:val="left"/>
      <w:pPr>
        <w:ind w:left="5760" w:hanging="360"/>
      </w:pPr>
    </w:lvl>
    <w:lvl w:ilvl="8" w:tplc="5E4C1306">
      <w:start w:val="1"/>
      <w:numFmt w:val="lowerRoman"/>
      <w:lvlText w:val="%9."/>
      <w:lvlJc w:val="right"/>
      <w:pPr>
        <w:ind w:left="6480" w:hanging="180"/>
      </w:pPr>
    </w:lvl>
  </w:abstractNum>
  <w:abstractNum w:abstractNumId="7" w15:restartNumberingAfterBreak="0">
    <w:nsid w:val="13541A55"/>
    <w:multiLevelType w:val="hybridMultilevel"/>
    <w:tmpl w:val="FFFFFFFF"/>
    <w:lvl w:ilvl="0" w:tplc="7FCAD20E">
      <w:start w:val="1"/>
      <w:numFmt w:val="decimal"/>
      <w:lvlText w:val="%1."/>
      <w:lvlJc w:val="left"/>
      <w:pPr>
        <w:ind w:left="720" w:hanging="360"/>
      </w:pPr>
    </w:lvl>
    <w:lvl w:ilvl="1" w:tplc="ED24050C">
      <w:start w:val="1"/>
      <w:numFmt w:val="lowerLetter"/>
      <w:lvlText w:val="%2."/>
      <w:lvlJc w:val="left"/>
      <w:pPr>
        <w:ind w:left="1440" w:hanging="360"/>
      </w:pPr>
    </w:lvl>
    <w:lvl w:ilvl="2" w:tplc="2006E1B6">
      <w:start w:val="1"/>
      <w:numFmt w:val="lowerRoman"/>
      <w:lvlText w:val="%3."/>
      <w:lvlJc w:val="right"/>
      <w:pPr>
        <w:ind w:left="2160" w:hanging="180"/>
      </w:pPr>
    </w:lvl>
    <w:lvl w:ilvl="3" w:tplc="AD923A4E">
      <w:start w:val="1"/>
      <w:numFmt w:val="decimal"/>
      <w:lvlText w:val="%4."/>
      <w:lvlJc w:val="left"/>
      <w:pPr>
        <w:ind w:left="2880" w:hanging="360"/>
      </w:pPr>
    </w:lvl>
    <w:lvl w:ilvl="4" w:tplc="244267E2">
      <w:start w:val="1"/>
      <w:numFmt w:val="lowerLetter"/>
      <w:lvlText w:val="%5."/>
      <w:lvlJc w:val="left"/>
      <w:pPr>
        <w:ind w:left="3600" w:hanging="360"/>
      </w:pPr>
    </w:lvl>
    <w:lvl w:ilvl="5" w:tplc="BEDA4A62">
      <w:start w:val="1"/>
      <w:numFmt w:val="lowerRoman"/>
      <w:lvlText w:val="%6."/>
      <w:lvlJc w:val="right"/>
      <w:pPr>
        <w:ind w:left="4320" w:hanging="180"/>
      </w:pPr>
    </w:lvl>
    <w:lvl w:ilvl="6" w:tplc="1A2C634C">
      <w:start w:val="1"/>
      <w:numFmt w:val="decimal"/>
      <w:lvlText w:val="%7."/>
      <w:lvlJc w:val="left"/>
      <w:pPr>
        <w:ind w:left="5040" w:hanging="360"/>
      </w:pPr>
    </w:lvl>
    <w:lvl w:ilvl="7" w:tplc="F7702C2C">
      <w:start w:val="1"/>
      <w:numFmt w:val="lowerLetter"/>
      <w:lvlText w:val="%8."/>
      <w:lvlJc w:val="left"/>
      <w:pPr>
        <w:ind w:left="5760" w:hanging="360"/>
      </w:pPr>
    </w:lvl>
    <w:lvl w:ilvl="8" w:tplc="07A24F62">
      <w:start w:val="1"/>
      <w:numFmt w:val="lowerRoman"/>
      <w:lvlText w:val="%9."/>
      <w:lvlJc w:val="right"/>
      <w:pPr>
        <w:ind w:left="6480" w:hanging="180"/>
      </w:pPr>
    </w:lvl>
  </w:abstractNum>
  <w:abstractNum w:abstractNumId="8" w15:restartNumberingAfterBreak="0">
    <w:nsid w:val="17C09643"/>
    <w:multiLevelType w:val="hybridMultilevel"/>
    <w:tmpl w:val="FFFFFFFF"/>
    <w:lvl w:ilvl="0" w:tplc="1DD6DDD6">
      <w:start w:val="1"/>
      <w:numFmt w:val="decimal"/>
      <w:lvlText w:val="1)"/>
      <w:lvlJc w:val="left"/>
      <w:pPr>
        <w:ind w:left="720" w:hanging="360"/>
      </w:pPr>
    </w:lvl>
    <w:lvl w:ilvl="1" w:tplc="DD382B84">
      <w:start w:val="1"/>
      <w:numFmt w:val="lowerLetter"/>
      <w:lvlText w:val="%2."/>
      <w:lvlJc w:val="left"/>
      <w:pPr>
        <w:ind w:left="1440" w:hanging="360"/>
      </w:pPr>
    </w:lvl>
    <w:lvl w:ilvl="2" w:tplc="F62A4338">
      <w:start w:val="1"/>
      <w:numFmt w:val="lowerRoman"/>
      <w:lvlText w:val="%3."/>
      <w:lvlJc w:val="right"/>
      <w:pPr>
        <w:ind w:left="2160" w:hanging="180"/>
      </w:pPr>
    </w:lvl>
    <w:lvl w:ilvl="3" w:tplc="4ABA48D2">
      <w:start w:val="1"/>
      <w:numFmt w:val="decimal"/>
      <w:lvlText w:val="%4."/>
      <w:lvlJc w:val="left"/>
      <w:pPr>
        <w:ind w:left="2880" w:hanging="360"/>
      </w:pPr>
    </w:lvl>
    <w:lvl w:ilvl="4" w:tplc="2BC4534A">
      <w:start w:val="1"/>
      <w:numFmt w:val="lowerLetter"/>
      <w:lvlText w:val="%5."/>
      <w:lvlJc w:val="left"/>
      <w:pPr>
        <w:ind w:left="3600" w:hanging="360"/>
      </w:pPr>
    </w:lvl>
    <w:lvl w:ilvl="5" w:tplc="BFDA8FC2">
      <w:start w:val="1"/>
      <w:numFmt w:val="lowerRoman"/>
      <w:lvlText w:val="%6."/>
      <w:lvlJc w:val="right"/>
      <w:pPr>
        <w:ind w:left="4320" w:hanging="180"/>
      </w:pPr>
    </w:lvl>
    <w:lvl w:ilvl="6" w:tplc="9D5EAD68">
      <w:start w:val="1"/>
      <w:numFmt w:val="decimal"/>
      <w:lvlText w:val="%7."/>
      <w:lvlJc w:val="left"/>
      <w:pPr>
        <w:ind w:left="5040" w:hanging="360"/>
      </w:pPr>
    </w:lvl>
    <w:lvl w:ilvl="7" w:tplc="1F58D73C">
      <w:start w:val="1"/>
      <w:numFmt w:val="lowerLetter"/>
      <w:lvlText w:val="%8."/>
      <w:lvlJc w:val="left"/>
      <w:pPr>
        <w:ind w:left="5760" w:hanging="360"/>
      </w:pPr>
    </w:lvl>
    <w:lvl w:ilvl="8" w:tplc="C97662BE">
      <w:start w:val="1"/>
      <w:numFmt w:val="lowerRoman"/>
      <w:lvlText w:val="%9."/>
      <w:lvlJc w:val="right"/>
      <w:pPr>
        <w:ind w:left="6480" w:hanging="180"/>
      </w:pPr>
    </w:lvl>
  </w:abstractNum>
  <w:abstractNum w:abstractNumId="9" w15:restartNumberingAfterBreak="0">
    <w:nsid w:val="19D57656"/>
    <w:multiLevelType w:val="hybridMultilevel"/>
    <w:tmpl w:val="FFFFFFFF"/>
    <w:lvl w:ilvl="0" w:tplc="D0CCB08C">
      <w:start w:val="1"/>
      <w:numFmt w:val="decimal"/>
      <w:lvlText w:val="%1."/>
      <w:lvlJc w:val="left"/>
      <w:pPr>
        <w:ind w:left="720" w:hanging="360"/>
      </w:pPr>
    </w:lvl>
    <w:lvl w:ilvl="1" w:tplc="6E88DD32">
      <w:start w:val="1"/>
      <w:numFmt w:val="lowerLetter"/>
      <w:lvlText w:val="%2."/>
      <w:lvlJc w:val="left"/>
      <w:pPr>
        <w:ind w:left="1440" w:hanging="360"/>
      </w:pPr>
    </w:lvl>
    <w:lvl w:ilvl="2" w:tplc="4CE083AC">
      <w:start w:val="1"/>
      <w:numFmt w:val="lowerRoman"/>
      <w:lvlText w:val="%3."/>
      <w:lvlJc w:val="right"/>
      <w:pPr>
        <w:ind w:left="2160" w:hanging="180"/>
      </w:pPr>
    </w:lvl>
    <w:lvl w:ilvl="3" w:tplc="FCC60150">
      <w:start w:val="1"/>
      <w:numFmt w:val="decimal"/>
      <w:lvlText w:val="%4."/>
      <w:lvlJc w:val="left"/>
      <w:pPr>
        <w:ind w:left="2880" w:hanging="360"/>
      </w:pPr>
    </w:lvl>
    <w:lvl w:ilvl="4" w:tplc="C002A854">
      <w:start w:val="1"/>
      <w:numFmt w:val="lowerLetter"/>
      <w:lvlText w:val="%5."/>
      <w:lvlJc w:val="left"/>
      <w:pPr>
        <w:ind w:left="3600" w:hanging="360"/>
      </w:pPr>
    </w:lvl>
    <w:lvl w:ilvl="5" w:tplc="27CAF588">
      <w:start w:val="1"/>
      <w:numFmt w:val="lowerRoman"/>
      <w:lvlText w:val="%6."/>
      <w:lvlJc w:val="right"/>
      <w:pPr>
        <w:ind w:left="4320" w:hanging="180"/>
      </w:pPr>
    </w:lvl>
    <w:lvl w:ilvl="6" w:tplc="F96E8BB4">
      <w:start w:val="1"/>
      <w:numFmt w:val="decimal"/>
      <w:lvlText w:val="%7."/>
      <w:lvlJc w:val="left"/>
      <w:pPr>
        <w:ind w:left="5040" w:hanging="360"/>
      </w:pPr>
    </w:lvl>
    <w:lvl w:ilvl="7" w:tplc="EA10EABA">
      <w:start w:val="1"/>
      <w:numFmt w:val="lowerLetter"/>
      <w:lvlText w:val="%8."/>
      <w:lvlJc w:val="left"/>
      <w:pPr>
        <w:ind w:left="5760" w:hanging="360"/>
      </w:pPr>
    </w:lvl>
    <w:lvl w:ilvl="8" w:tplc="97D418D2">
      <w:start w:val="1"/>
      <w:numFmt w:val="lowerRoman"/>
      <w:lvlText w:val="%9."/>
      <w:lvlJc w:val="right"/>
      <w:pPr>
        <w:ind w:left="6480" w:hanging="180"/>
      </w:pPr>
    </w:lvl>
  </w:abstractNum>
  <w:abstractNum w:abstractNumId="10" w15:restartNumberingAfterBreak="0">
    <w:nsid w:val="1A0709D5"/>
    <w:multiLevelType w:val="hybridMultilevel"/>
    <w:tmpl w:val="FFFFFFFF"/>
    <w:lvl w:ilvl="0" w:tplc="D8025EA4">
      <w:start w:val="1"/>
      <w:numFmt w:val="decimal"/>
      <w:lvlText w:val="%1."/>
      <w:lvlJc w:val="left"/>
      <w:pPr>
        <w:ind w:left="720" w:hanging="360"/>
      </w:pPr>
    </w:lvl>
    <w:lvl w:ilvl="1" w:tplc="48986C0E">
      <w:start w:val="1"/>
      <w:numFmt w:val="lowerLetter"/>
      <w:lvlText w:val="%2."/>
      <w:lvlJc w:val="left"/>
      <w:pPr>
        <w:ind w:left="1440" w:hanging="360"/>
      </w:pPr>
    </w:lvl>
    <w:lvl w:ilvl="2" w:tplc="D584A46A">
      <w:start w:val="1"/>
      <w:numFmt w:val="lowerRoman"/>
      <w:lvlText w:val="%3."/>
      <w:lvlJc w:val="right"/>
      <w:pPr>
        <w:ind w:left="2160" w:hanging="180"/>
      </w:pPr>
    </w:lvl>
    <w:lvl w:ilvl="3" w:tplc="0760288C">
      <w:start w:val="1"/>
      <w:numFmt w:val="decimal"/>
      <w:lvlText w:val="%4."/>
      <w:lvlJc w:val="left"/>
      <w:pPr>
        <w:ind w:left="2880" w:hanging="360"/>
      </w:pPr>
    </w:lvl>
    <w:lvl w:ilvl="4" w:tplc="FDB84A22">
      <w:start w:val="1"/>
      <w:numFmt w:val="lowerLetter"/>
      <w:lvlText w:val="%5."/>
      <w:lvlJc w:val="left"/>
      <w:pPr>
        <w:ind w:left="3600" w:hanging="360"/>
      </w:pPr>
    </w:lvl>
    <w:lvl w:ilvl="5" w:tplc="5352E562">
      <w:start w:val="1"/>
      <w:numFmt w:val="lowerRoman"/>
      <w:lvlText w:val="%6."/>
      <w:lvlJc w:val="right"/>
      <w:pPr>
        <w:ind w:left="4320" w:hanging="180"/>
      </w:pPr>
    </w:lvl>
    <w:lvl w:ilvl="6" w:tplc="90AC86B2">
      <w:start w:val="1"/>
      <w:numFmt w:val="decimal"/>
      <w:lvlText w:val="%7."/>
      <w:lvlJc w:val="left"/>
      <w:pPr>
        <w:ind w:left="5040" w:hanging="360"/>
      </w:pPr>
    </w:lvl>
    <w:lvl w:ilvl="7" w:tplc="F5CC206E">
      <w:start w:val="1"/>
      <w:numFmt w:val="lowerLetter"/>
      <w:lvlText w:val="%8."/>
      <w:lvlJc w:val="left"/>
      <w:pPr>
        <w:ind w:left="5760" w:hanging="360"/>
      </w:pPr>
    </w:lvl>
    <w:lvl w:ilvl="8" w:tplc="74EAD02A">
      <w:start w:val="1"/>
      <w:numFmt w:val="lowerRoman"/>
      <w:lvlText w:val="%9."/>
      <w:lvlJc w:val="right"/>
      <w:pPr>
        <w:ind w:left="6480" w:hanging="180"/>
      </w:pPr>
    </w:lvl>
  </w:abstractNum>
  <w:abstractNum w:abstractNumId="11" w15:restartNumberingAfterBreak="0">
    <w:nsid w:val="23CD01D9"/>
    <w:multiLevelType w:val="hybridMultilevel"/>
    <w:tmpl w:val="FFFFFFFF"/>
    <w:lvl w:ilvl="0" w:tplc="B8369720">
      <w:start w:val="1"/>
      <w:numFmt w:val="decimal"/>
      <w:lvlText w:val="1)"/>
      <w:lvlJc w:val="left"/>
      <w:pPr>
        <w:ind w:left="720" w:hanging="360"/>
      </w:pPr>
    </w:lvl>
    <w:lvl w:ilvl="1" w:tplc="2D80F444">
      <w:start w:val="1"/>
      <w:numFmt w:val="lowerLetter"/>
      <w:lvlText w:val="%2."/>
      <w:lvlJc w:val="left"/>
      <w:pPr>
        <w:ind w:left="1440" w:hanging="360"/>
      </w:pPr>
    </w:lvl>
    <w:lvl w:ilvl="2" w:tplc="79785382">
      <w:start w:val="1"/>
      <w:numFmt w:val="lowerRoman"/>
      <w:lvlText w:val="%3."/>
      <w:lvlJc w:val="right"/>
      <w:pPr>
        <w:ind w:left="2160" w:hanging="180"/>
      </w:pPr>
    </w:lvl>
    <w:lvl w:ilvl="3" w:tplc="1254A340">
      <w:start w:val="1"/>
      <w:numFmt w:val="decimal"/>
      <w:lvlText w:val="%4."/>
      <w:lvlJc w:val="left"/>
      <w:pPr>
        <w:ind w:left="2880" w:hanging="360"/>
      </w:pPr>
    </w:lvl>
    <w:lvl w:ilvl="4" w:tplc="3BF2283E">
      <w:start w:val="1"/>
      <w:numFmt w:val="lowerLetter"/>
      <w:lvlText w:val="%5."/>
      <w:lvlJc w:val="left"/>
      <w:pPr>
        <w:ind w:left="3600" w:hanging="360"/>
      </w:pPr>
    </w:lvl>
    <w:lvl w:ilvl="5" w:tplc="25FE01F4">
      <w:start w:val="1"/>
      <w:numFmt w:val="lowerRoman"/>
      <w:lvlText w:val="%6."/>
      <w:lvlJc w:val="right"/>
      <w:pPr>
        <w:ind w:left="4320" w:hanging="180"/>
      </w:pPr>
    </w:lvl>
    <w:lvl w:ilvl="6" w:tplc="271A67FE">
      <w:start w:val="1"/>
      <w:numFmt w:val="decimal"/>
      <w:lvlText w:val="%7."/>
      <w:lvlJc w:val="left"/>
      <w:pPr>
        <w:ind w:left="5040" w:hanging="360"/>
      </w:pPr>
    </w:lvl>
    <w:lvl w:ilvl="7" w:tplc="DC22BDA0">
      <w:start w:val="1"/>
      <w:numFmt w:val="lowerLetter"/>
      <w:lvlText w:val="%8."/>
      <w:lvlJc w:val="left"/>
      <w:pPr>
        <w:ind w:left="5760" w:hanging="360"/>
      </w:pPr>
    </w:lvl>
    <w:lvl w:ilvl="8" w:tplc="375E8832">
      <w:start w:val="1"/>
      <w:numFmt w:val="lowerRoman"/>
      <w:lvlText w:val="%9."/>
      <w:lvlJc w:val="right"/>
      <w:pPr>
        <w:ind w:left="6480" w:hanging="180"/>
      </w:pPr>
    </w:lvl>
  </w:abstractNum>
  <w:abstractNum w:abstractNumId="12" w15:restartNumberingAfterBreak="0">
    <w:nsid w:val="2434C9EE"/>
    <w:multiLevelType w:val="hybridMultilevel"/>
    <w:tmpl w:val="FFFFFFFF"/>
    <w:lvl w:ilvl="0" w:tplc="8A2AD3EC">
      <w:start w:val="1"/>
      <w:numFmt w:val="decimal"/>
      <w:lvlText w:val="%1."/>
      <w:lvlJc w:val="left"/>
      <w:pPr>
        <w:ind w:left="720" w:hanging="360"/>
      </w:pPr>
    </w:lvl>
    <w:lvl w:ilvl="1" w:tplc="BCC209D2">
      <w:start w:val="1"/>
      <w:numFmt w:val="lowerLetter"/>
      <w:lvlText w:val="%2."/>
      <w:lvlJc w:val="left"/>
      <w:pPr>
        <w:ind w:left="1440" w:hanging="360"/>
      </w:pPr>
    </w:lvl>
    <w:lvl w:ilvl="2" w:tplc="13DE7496">
      <w:start w:val="1"/>
      <w:numFmt w:val="lowerRoman"/>
      <w:lvlText w:val="%3."/>
      <w:lvlJc w:val="right"/>
      <w:pPr>
        <w:ind w:left="2160" w:hanging="180"/>
      </w:pPr>
    </w:lvl>
    <w:lvl w:ilvl="3" w:tplc="0C567DB8">
      <w:start w:val="1"/>
      <w:numFmt w:val="decimal"/>
      <w:lvlText w:val="%4."/>
      <w:lvlJc w:val="left"/>
      <w:pPr>
        <w:ind w:left="2880" w:hanging="360"/>
      </w:pPr>
    </w:lvl>
    <w:lvl w:ilvl="4" w:tplc="677A376A">
      <w:start w:val="1"/>
      <w:numFmt w:val="lowerLetter"/>
      <w:lvlText w:val="%5."/>
      <w:lvlJc w:val="left"/>
      <w:pPr>
        <w:ind w:left="3600" w:hanging="360"/>
      </w:pPr>
    </w:lvl>
    <w:lvl w:ilvl="5" w:tplc="2D92C01E">
      <w:start w:val="1"/>
      <w:numFmt w:val="lowerRoman"/>
      <w:lvlText w:val="%6."/>
      <w:lvlJc w:val="right"/>
      <w:pPr>
        <w:ind w:left="4320" w:hanging="180"/>
      </w:pPr>
    </w:lvl>
    <w:lvl w:ilvl="6" w:tplc="C7F21A02">
      <w:start w:val="1"/>
      <w:numFmt w:val="decimal"/>
      <w:lvlText w:val="%7."/>
      <w:lvlJc w:val="left"/>
      <w:pPr>
        <w:ind w:left="5040" w:hanging="360"/>
      </w:pPr>
    </w:lvl>
    <w:lvl w:ilvl="7" w:tplc="0C82152A">
      <w:start w:val="1"/>
      <w:numFmt w:val="lowerLetter"/>
      <w:lvlText w:val="%8."/>
      <w:lvlJc w:val="left"/>
      <w:pPr>
        <w:ind w:left="5760" w:hanging="360"/>
      </w:pPr>
    </w:lvl>
    <w:lvl w:ilvl="8" w:tplc="314CB1C6">
      <w:start w:val="1"/>
      <w:numFmt w:val="lowerRoman"/>
      <w:lvlText w:val="%9."/>
      <w:lvlJc w:val="right"/>
      <w:pPr>
        <w:ind w:left="6480" w:hanging="180"/>
      </w:pPr>
    </w:lvl>
  </w:abstractNum>
  <w:abstractNum w:abstractNumId="13" w15:restartNumberingAfterBreak="0">
    <w:nsid w:val="2462E0B1"/>
    <w:multiLevelType w:val="hybridMultilevel"/>
    <w:tmpl w:val="15941818"/>
    <w:lvl w:ilvl="0" w:tplc="D15AED68">
      <w:start w:val="1"/>
      <w:numFmt w:val="decimal"/>
      <w:lvlText w:val="%1."/>
      <w:lvlJc w:val="left"/>
      <w:pPr>
        <w:ind w:left="720" w:hanging="360"/>
      </w:pPr>
    </w:lvl>
    <w:lvl w:ilvl="1" w:tplc="4484F8F0">
      <w:start w:val="1"/>
      <w:numFmt w:val="lowerLetter"/>
      <w:lvlText w:val="%2."/>
      <w:lvlJc w:val="left"/>
      <w:pPr>
        <w:ind w:left="1440" w:hanging="360"/>
      </w:pPr>
    </w:lvl>
    <w:lvl w:ilvl="2" w:tplc="A40ABEC8">
      <w:start w:val="1"/>
      <w:numFmt w:val="lowerRoman"/>
      <w:lvlText w:val="%3."/>
      <w:lvlJc w:val="right"/>
      <w:pPr>
        <w:ind w:left="2160" w:hanging="180"/>
      </w:pPr>
    </w:lvl>
    <w:lvl w:ilvl="3" w:tplc="B9CA1106">
      <w:start w:val="1"/>
      <w:numFmt w:val="decimal"/>
      <w:lvlText w:val="%4."/>
      <w:lvlJc w:val="left"/>
      <w:pPr>
        <w:ind w:left="2880" w:hanging="360"/>
      </w:pPr>
    </w:lvl>
    <w:lvl w:ilvl="4" w:tplc="61AA482A">
      <w:start w:val="1"/>
      <w:numFmt w:val="lowerLetter"/>
      <w:lvlText w:val="%5."/>
      <w:lvlJc w:val="left"/>
      <w:pPr>
        <w:ind w:left="3600" w:hanging="360"/>
      </w:pPr>
    </w:lvl>
    <w:lvl w:ilvl="5" w:tplc="D794C14A">
      <w:start w:val="1"/>
      <w:numFmt w:val="lowerRoman"/>
      <w:lvlText w:val="%6."/>
      <w:lvlJc w:val="right"/>
      <w:pPr>
        <w:ind w:left="4320" w:hanging="180"/>
      </w:pPr>
    </w:lvl>
    <w:lvl w:ilvl="6" w:tplc="A3EE493A">
      <w:start w:val="1"/>
      <w:numFmt w:val="decimal"/>
      <w:lvlText w:val="%7."/>
      <w:lvlJc w:val="left"/>
      <w:pPr>
        <w:ind w:left="5040" w:hanging="360"/>
      </w:pPr>
    </w:lvl>
    <w:lvl w:ilvl="7" w:tplc="BBD213D4">
      <w:start w:val="1"/>
      <w:numFmt w:val="lowerLetter"/>
      <w:lvlText w:val="%8."/>
      <w:lvlJc w:val="left"/>
      <w:pPr>
        <w:ind w:left="5760" w:hanging="360"/>
      </w:pPr>
    </w:lvl>
    <w:lvl w:ilvl="8" w:tplc="02D28816">
      <w:start w:val="1"/>
      <w:numFmt w:val="lowerRoman"/>
      <w:lvlText w:val="%9."/>
      <w:lvlJc w:val="right"/>
      <w:pPr>
        <w:ind w:left="6480" w:hanging="180"/>
      </w:pPr>
    </w:lvl>
  </w:abstractNum>
  <w:abstractNum w:abstractNumId="14" w15:restartNumberingAfterBreak="0">
    <w:nsid w:val="2FF80591"/>
    <w:multiLevelType w:val="hybridMultilevel"/>
    <w:tmpl w:val="FFFFFFFF"/>
    <w:lvl w:ilvl="0" w:tplc="FD704CAA">
      <w:start w:val="1"/>
      <w:numFmt w:val="decimal"/>
      <w:lvlText w:val="%1."/>
      <w:lvlJc w:val="left"/>
      <w:pPr>
        <w:ind w:left="720" w:hanging="360"/>
      </w:pPr>
    </w:lvl>
    <w:lvl w:ilvl="1" w:tplc="789C6C86">
      <w:start w:val="1"/>
      <w:numFmt w:val="lowerLetter"/>
      <w:lvlText w:val="%2."/>
      <w:lvlJc w:val="left"/>
      <w:pPr>
        <w:ind w:left="1440" w:hanging="360"/>
      </w:pPr>
    </w:lvl>
    <w:lvl w:ilvl="2" w:tplc="AB08CD76">
      <w:start w:val="1"/>
      <w:numFmt w:val="lowerRoman"/>
      <w:lvlText w:val="%3."/>
      <w:lvlJc w:val="right"/>
      <w:pPr>
        <w:ind w:left="2160" w:hanging="180"/>
      </w:pPr>
    </w:lvl>
    <w:lvl w:ilvl="3" w:tplc="A57ABE80">
      <w:start w:val="1"/>
      <w:numFmt w:val="decimal"/>
      <w:lvlText w:val="%4."/>
      <w:lvlJc w:val="left"/>
      <w:pPr>
        <w:ind w:left="2880" w:hanging="360"/>
      </w:pPr>
    </w:lvl>
    <w:lvl w:ilvl="4" w:tplc="BB0E96AA">
      <w:start w:val="1"/>
      <w:numFmt w:val="lowerLetter"/>
      <w:lvlText w:val="%5."/>
      <w:lvlJc w:val="left"/>
      <w:pPr>
        <w:ind w:left="3600" w:hanging="360"/>
      </w:pPr>
    </w:lvl>
    <w:lvl w:ilvl="5" w:tplc="935484CC">
      <w:start w:val="1"/>
      <w:numFmt w:val="lowerRoman"/>
      <w:lvlText w:val="%6."/>
      <w:lvlJc w:val="right"/>
      <w:pPr>
        <w:ind w:left="4320" w:hanging="180"/>
      </w:pPr>
    </w:lvl>
    <w:lvl w:ilvl="6" w:tplc="20AA95BA">
      <w:start w:val="1"/>
      <w:numFmt w:val="decimal"/>
      <w:lvlText w:val="%7."/>
      <w:lvlJc w:val="left"/>
      <w:pPr>
        <w:ind w:left="5040" w:hanging="360"/>
      </w:pPr>
    </w:lvl>
    <w:lvl w:ilvl="7" w:tplc="6BDC5712">
      <w:start w:val="1"/>
      <w:numFmt w:val="lowerLetter"/>
      <w:lvlText w:val="%8."/>
      <w:lvlJc w:val="left"/>
      <w:pPr>
        <w:ind w:left="5760" w:hanging="360"/>
      </w:pPr>
    </w:lvl>
    <w:lvl w:ilvl="8" w:tplc="B3462870">
      <w:start w:val="1"/>
      <w:numFmt w:val="lowerRoman"/>
      <w:lvlText w:val="%9."/>
      <w:lvlJc w:val="right"/>
      <w:pPr>
        <w:ind w:left="6480" w:hanging="180"/>
      </w:pPr>
    </w:lvl>
  </w:abstractNum>
  <w:abstractNum w:abstractNumId="15" w15:restartNumberingAfterBreak="0">
    <w:nsid w:val="31418895"/>
    <w:multiLevelType w:val="hybridMultilevel"/>
    <w:tmpl w:val="FFFFFFFF"/>
    <w:lvl w:ilvl="0" w:tplc="77ACA450">
      <w:start w:val="1"/>
      <w:numFmt w:val="decimal"/>
      <w:lvlText w:val="%1."/>
      <w:lvlJc w:val="left"/>
      <w:pPr>
        <w:ind w:left="720" w:hanging="360"/>
      </w:pPr>
    </w:lvl>
    <w:lvl w:ilvl="1" w:tplc="3B08F148">
      <w:start w:val="1"/>
      <w:numFmt w:val="lowerLetter"/>
      <w:lvlText w:val="%2."/>
      <w:lvlJc w:val="left"/>
      <w:pPr>
        <w:ind w:left="1440" w:hanging="360"/>
      </w:pPr>
    </w:lvl>
    <w:lvl w:ilvl="2" w:tplc="FB2A13C0">
      <w:start w:val="1"/>
      <w:numFmt w:val="lowerRoman"/>
      <w:lvlText w:val="%3."/>
      <w:lvlJc w:val="right"/>
      <w:pPr>
        <w:ind w:left="2160" w:hanging="180"/>
      </w:pPr>
    </w:lvl>
    <w:lvl w:ilvl="3" w:tplc="055E2E74">
      <w:start w:val="1"/>
      <w:numFmt w:val="decimal"/>
      <w:lvlText w:val="%4."/>
      <w:lvlJc w:val="left"/>
      <w:pPr>
        <w:ind w:left="2880" w:hanging="360"/>
      </w:pPr>
    </w:lvl>
    <w:lvl w:ilvl="4" w:tplc="89F63892">
      <w:start w:val="1"/>
      <w:numFmt w:val="lowerLetter"/>
      <w:lvlText w:val="%5."/>
      <w:lvlJc w:val="left"/>
      <w:pPr>
        <w:ind w:left="3600" w:hanging="360"/>
      </w:pPr>
    </w:lvl>
    <w:lvl w:ilvl="5" w:tplc="AB2E76B6">
      <w:start w:val="1"/>
      <w:numFmt w:val="lowerRoman"/>
      <w:lvlText w:val="%6."/>
      <w:lvlJc w:val="right"/>
      <w:pPr>
        <w:ind w:left="4320" w:hanging="180"/>
      </w:pPr>
    </w:lvl>
    <w:lvl w:ilvl="6" w:tplc="87C64970">
      <w:start w:val="1"/>
      <w:numFmt w:val="decimal"/>
      <w:lvlText w:val="%7."/>
      <w:lvlJc w:val="left"/>
      <w:pPr>
        <w:ind w:left="5040" w:hanging="360"/>
      </w:pPr>
    </w:lvl>
    <w:lvl w:ilvl="7" w:tplc="B42694F6">
      <w:start w:val="1"/>
      <w:numFmt w:val="lowerLetter"/>
      <w:lvlText w:val="%8."/>
      <w:lvlJc w:val="left"/>
      <w:pPr>
        <w:ind w:left="5760" w:hanging="360"/>
      </w:pPr>
    </w:lvl>
    <w:lvl w:ilvl="8" w:tplc="32404704">
      <w:start w:val="1"/>
      <w:numFmt w:val="lowerRoman"/>
      <w:lvlText w:val="%9."/>
      <w:lvlJc w:val="right"/>
      <w:pPr>
        <w:ind w:left="6480" w:hanging="180"/>
      </w:pPr>
    </w:lvl>
  </w:abstractNum>
  <w:abstractNum w:abstractNumId="16" w15:restartNumberingAfterBreak="0">
    <w:nsid w:val="369F3E14"/>
    <w:multiLevelType w:val="hybridMultilevel"/>
    <w:tmpl w:val="FFFFFFFF"/>
    <w:lvl w:ilvl="0" w:tplc="9178337E">
      <w:start w:val="1"/>
      <w:numFmt w:val="decimal"/>
      <w:lvlText w:val="%1."/>
      <w:lvlJc w:val="left"/>
      <w:pPr>
        <w:ind w:left="720" w:hanging="360"/>
      </w:pPr>
    </w:lvl>
    <w:lvl w:ilvl="1" w:tplc="BB16AC8C">
      <w:start w:val="1"/>
      <w:numFmt w:val="lowerLetter"/>
      <w:lvlText w:val="%2."/>
      <w:lvlJc w:val="left"/>
      <w:pPr>
        <w:ind w:left="1440" w:hanging="360"/>
      </w:pPr>
    </w:lvl>
    <w:lvl w:ilvl="2" w:tplc="FFE80A84">
      <w:start w:val="1"/>
      <w:numFmt w:val="lowerRoman"/>
      <w:lvlText w:val="%3."/>
      <w:lvlJc w:val="right"/>
      <w:pPr>
        <w:ind w:left="2160" w:hanging="180"/>
      </w:pPr>
    </w:lvl>
    <w:lvl w:ilvl="3" w:tplc="BE040FE6">
      <w:start w:val="1"/>
      <w:numFmt w:val="decimal"/>
      <w:lvlText w:val="%4."/>
      <w:lvlJc w:val="left"/>
      <w:pPr>
        <w:ind w:left="2880" w:hanging="360"/>
      </w:pPr>
    </w:lvl>
    <w:lvl w:ilvl="4" w:tplc="628039F2">
      <w:start w:val="1"/>
      <w:numFmt w:val="lowerLetter"/>
      <w:lvlText w:val="%5."/>
      <w:lvlJc w:val="left"/>
      <w:pPr>
        <w:ind w:left="3600" w:hanging="360"/>
      </w:pPr>
    </w:lvl>
    <w:lvl w:ilvl="5" w:tplc="8294F9BC">
      <w:start w:val="1"/>
      <w:numFmt w:val="lowerRoman"/>
      <w:lvlText w:val="%6."/>
      <w:lvlJc w:val="right"/>
      <w:pPr>
        <w:ind w:left="4320" w:hanging="180"/>
      </w:pPr>
    </w:lvl>
    <w:lvl w:ilvl="6" w:tplc="4E54628E">
      <w:start w:val="1"/>
      <w:numFmt w:val="decimal"/>
      <w:lvlText w:val="%7."/>
      <w:lvlJc w:val="left"/>
      <w:pPr>
        <w:ind w:left="5040" w:hanging="360"/>
      </w:pPr>
    </w:lvl>
    <w:lvl w:ilvl="7" w:tplc="7F1A9DBA">
      <w:start w:val="1"/>
      <w:numFmt w:val="lowerLetter"/>
      <w:lvlText w:val="%8."/>
      <w:lvlJc w:val="left"/>
      <w:pPr>
        <w:ind w:left="5760" w:hanging="360"/>
      </w:pPr>
    </w:lvl>
    <w:lvl w:ilvl="8" w:tplc="99282DDC">
      <w:start w:val="1"/>
      <w:numFmt w:val="lowerRoman"/>
      <w:lvlText w:val="%9."/>
      <w:lvlJc w:val="right"/>
      <w:pPr>
        <w:ind w:left="6480" w:hanging="180"/>
      </w:pPr>
    </w:lvl>
  </w:abstractNum>
  <w:abstractNum w:abstractNumId="17" w15:restartNumberingAfterBreak="0">
    <w:nsid w:val="37247F95"/>
    <w:multiLevelType w:val="hybridMultilevel"/>
    <w:tmpl w:val="FFFFFFFF"/>
    <w:lvl w:ilvl="0" w:tplc="BA3C3EAC">
      <w:start w:val="1"/>
      <w:numFmt w:val="decimal"/>
      <w:lvlText w:val="%1."/>
      <w:lvlJc w:val="left"/>
      <w:pPr>
        <w:ind w:left="720" w:hanging="360"/>
      </w:pPr>
    </w:lvl>
    <w:lvl w:ilvl="1" w:tplc="C2105AD2">
      <w:start w:val="1"/>
      <w:numFmt w:val="lowerLetter"/>
      <w:lvlText w:val="%2."/>
      <w:lvlJc w:val="left"/>
      <w:pPr>
        <w:ind w:left="1440" w:hanging="360"/>
      </w:pPr>
    </w:lvl>
    <w:lvl w:ilvl="2" w:tplc="C802A7BC">
      <w:start w:val="1"/>
      <w:numFmt w:val="lowerRoman"/>
      <w:lvlText w:val="%3."/>
      <w:lvlJc w:val="right"/>
      <w:pPr>
        <w:ind w:left="2160" w:hanging="180"/>
      </w:pPr>
    </w:lvl>
    <w:lvl w:ilvl="3" w:tplc="41583192">
      <w:start w:val="1"/>
      <w:numFmt w:val="decimal"/>
      <w:lvlText w:val="%4."/>
      <w:lvlJc w:val="left"/>
      <w:pPr>
        <w:ind w:left="2880" w:hanging="360"/>
      </w:pPr>
    </w:lvl>
    <w:lvl w:ilvl="4" w:tplc="2B04BCC0">
      <w:start w:val="1"/>
      <w:numFmt w:val="lowerLetter"/>
      <w:lvlText w:val="%5."/>
      <w:lvlJc w:val="left"/>
      <w:pPr>
        <w:ind w:left="3600" w:hanging="360"/>
      </w:pPr>
    </w:lvl>
    <w:lvl w:ilvl="5" w:tplc="8AEADB92">
      <w:start w:val="1"/>
      <w:numFmt w:val="lowerRoman"/>
      <w:lvlText w:val="%6."/>
      <w:lvlJc w:val="right"/>
      <w:pPr>
        <w:ind w:left="4320" w:hanging="180"/>
      </w:pPr>
    </w:lvl>
    <w:lvl w:ilvl="6" w:tplc="FA124424">
      <w:start w:val="1"/>
      <w:numFmt w:val="decimal"/>
      <w:lvlText w:val="%7."/>
      <w:lvlJc w:val="left"/>
      <w:pPr>
        <w:ind w:left="5040" w:hanging="360"/>
      </w:pPr>
    </w:lvl>
    <w:lvl w:ilvl="7" w:tplc="94667FA4">
      <w:start w:val="1"/>
      <w:numFmt w:val="lowerLetter"/>
      <w:lvlText w:val="%8."/>
      <w:lvlJc w:val="left"/>
      <w:pPr>
        <w:ind w:left="5760" w:hanging="360"/>
      </w:pPr>
    </w:lvl>
    <w:lvl w:ilvl="8" w:tplc="21225720">
      <w:start w:val="1"/>
      <w:numFmt w:val="lowerRoman"/>
      <w:lvlText w:val="%9."/>
      <w:lvlJc w:val="right"/>
      <w:pPr>
        <w:ind w:left="6480" w:hanging="180"/>
      </w:pPr>
    </w:lvl>
  </w:abstractNum>
  <w:abstractNum w:abstractNumId="18" w15:restartNumberingAfterBreak="0">
    <w:nsid w:val="3E687831"/>
    <w:multiLevelType w:val="hybridMultilevel"/>
    <w:tmpl w:val="FFFFFFFF"/>
    <w:lvl w:ilvl="0" w:tplc="D51075A2">
      <w:start w:val="1"/>
      <w:numFmt w:val="decimal"/>
      <w:lvlText w:val="%1."/>
      <w:lvlJc w:val="left"/>
      <w:pPr>
        <w:ind w:left="720" w:hanging="360"/>
      </w:pPr>
    </w:lvl>
    <w:lvl w:ilvl="1" w:tplc="67FEE310">
      <w:start w:val="1"/>
      <w:numFmt w:val="lowerLetter"/>
      <w:lvlText w:val="%2."/>
      <w:lvlJc w:val="left"/>
      <w:pPr>
        <w:ind w:left="1440" w:hanging="360"/>
      </w:pPr>
    </w:lvl>
    <w:lvl w:ilvl="2" w:tplc="943ADB02">
      <w:start w:val="1"/>
      <w:numFmt w:val="lowerRoman"/>
      <w:lvlText w:val="%3."/>
      <w:lvlJc w:val="right"/>
      <w:pPr>
        <w:ind w:left="2160" w:hanging="180"/>
      </w:pPr>
    </w:lvl>
    <w:lvl w:ilvl="3" w:tplc="9718110C">
      <w:start w:val="1"/>
      <w:numFmt w:val="decimal"/>
      <w:lvlText w:val="%4."/>
      <w:lvlJc w:val="left"/>
      <w:pPr>
        <w:ind w:left="2880" w:hanging="360"/>
      </w:pPr>
    </w:lvl>
    <w:lvl w:ilvl="4" w:tplc="73981158">
      <w:start w:val="1"/>
      <w:numFmt w:val="lowerLetter"/>
      <w:lvlText w:val="%5."/>
      <w:lvlJc w:val="left"/>
      <w:pPr>
        <w:ind w:left="3600" w:hanging="360"/>
      </w:pPr>
    </w:lvl>
    <w:lvl w:ilvl="5" w:tplc="C1184AEC">
      <w:start w:val="1"/>
      <w:numFmt w:val="lowerRoman"/>
      <w:lvlText w:val="%6."/>
      <w:lvlJc w:val="right"/>
      <w:pPr>
        <w:ind w:left="4320" w:hanging="180"/>
      </w:pPr>
    </w:lvl>
    <w:lvl w:ilvl="6" w:tplc="9CF61AE4">
      <w:start w:val="1"/>
      <w:numFmt w:val="decimal"/>
      <w:lvlText w:val="%7."/>
      <w:lvlJc w:val="left"/>
      <w:pPr>
        <w:ind w:left="5040" w:hanging="360"/>
      </w:pPr>
    </w:lvl>
    <w:lvl w:ilvl="7" w:tplc="F15CDF74">
      <w:start w:val="1"/>
      <w:numFmt w:val="lowerLetter"/>
      <w:lvlText w:val="%8."/>
      <w:lvlJc w:val="left"/>
      <w:pPr>
        <w:ind w:left="5760" w:hanging="360"/>
      </w:pPr>
    </w:lvl>
    <w:lvl w:ilvl="8" w:tplc="0462714E">
      <w:start w:val="1"/>
      <w:numFmt w:val="lowerRoman"/>
      <w:lvlText w:val="%9."/>
      <w:lvlJc w:val="right"/>
      <w:pPr>
        <w:ind w:left="6480" w:hanging="180"/>
      </w:pPr>
    </w:lvl>
  </w:abstractNum>
  <w:abstractNum w:abstractNumId="19" w15:restartNumberingAfterBreak="0">
    <w:nsid w:val="48066B18"/>
    <w:multiLevelType w:val="hybridMultilevel"/>
    <w:tmpl w:val="FFFFFFFF"/>
    <w:lvl w:ilvl="0" w:tplc="0AE659C0">
      <w:start w:val="1"/>
      <w:numFmt w:val="decimal"/>
      <w:lvlText w:val="%1."/>
      <w:lvlJc w:val="left"/>
      <w:pPr>
        <w:ind w:left="720" w:hanging="360"/>
      </w:pPr>
    </w:lvl>
    <w:lvl w:ilvl="1" w:tplc="6E041008">
      <w:start w:val="1"/>
      <w:numFmt w:val="lowerLetter"/>
      <w:lvlText w:val="%2."/>
      <w:lvlJc w:val="left"/>
      <w:pPr>
        <w:ind w:left="1440" w:hanging="360"/>
      </w:pPr>
    </w:lvl>
    <w:lvl w:ilvl="2" w:tplc="59602550">
      <w:start w:val="1"/>
      <w:numFmt w:val="lowerRoman"/>
      <w:lvlText w:val="%3."/>
      <w:lvlJc w:val="right"/>
      <w:pPr>
        <w:ind w:left="2160" w:hanging="180"/>
      </w:pPr>
    </w:lvl>
    <w:lvl w:ilvl="3" w:tplc="EC9CB34C">
      <w:start w:val="1"/>
      <w:numFmt w:val="decimal"/>
      <w:lvlText w:val="%4."/>
      <w:lvlJc w:val="left"/>
      <w:pPr>
        <w:ind w:left="2880" w:hanging="360"/>
      </w:pPr>
    </w:lvl>
    <w:lvl w:ilvl="4" w:tplc="0D060F28">
      <w:start w:val="1"/>
      <w:numFmt w:val="lowerLetter"/>
      <w:lvlText w:val="%5."/>
      <w:lvlJc w:val="left"/>
      <w:pPr>
        <w:ind w:left="3600" w:hanging="360"/>
      </w:pPr>
    </w:lvl>
    <w:lvl w:ilvl="5" w:tplc="E9BEB9F2">
      <w:start w:val="1"/>
      <w:numFmt w:val="lowerRoman"/>
      <w:lvlText w:val="%6."/>
      <w:lvlJc w:val="right"/>
      <w:pPr>
        <w:ind w:left="4320" w:hanging="180"/>
      </w:pPr>
    </w:lvl>
    <w:lvl w:ilvl="6" w:tplc="1E40CD5E">
      <w:start w:val="1"/>
      <w:numFmt w:val="decimal"/>
      <w:lvlText w:val="%7."/>
      <w:lvlJc w:val="left"/>
      <w:pPr>
        <w:ind w:left="5040" w:hanging="360"/>
      </w:pPr>
    </w:lvl>
    <w:lvl w:ilvl="7" w:tplc="2976EA1E">
      <w:start w:val="1"/>
      <w:numFmt w:val="lowerLetter"/>
      <w:lvlText w:val="%8."/>
      <w:lvlJc w:val="left"/>
      <w:pPr>
        <w:ind w:left="5760" w:hanging="360"/>
      </w:pPr>
    </w:lvl>
    <w:lvl w:ilvl="8" w:tplc="1A8E04FC">
      <w:start w:val="1"/>
      <w:numFmt w:val="lowerRoman"/>
      <w:lvlText w:val="%9."/>
      <w:lvlJc w:val="right"/>
      <w:pPr>
        <w:ind w:left="6480" w:hanging="180"/>
      </w:pPr>
    </w:lvl>
  </w:abstractNum>
  <w:abstractNum w:abstractNumId="20" w15:restartNumberingAfterBreak="0">
    <w:nsid w:val="4B8EAF8B"/>
    <w:multiLevelType w:val="hybridMultilevel"/>
    <w:tmpl w:val="FFFFFFFF"/>
    <w:lvl w:ilvl="0" w:tplc="7534D2BE">
      <w:start w:val="1"/>
      <w:numFmt w:val="decimal"/>
      <w:lvlText w:val="%1."/>
      <w:lvlJc w:val="left"/>
      <w:pPr>
        <w:ind w:left="720" w:hanging="360"/>
      </w:pPr>
    </w:lvl>
    <w:lvl w:ilvl="1" w:tplc="43267374">
      <w:start w:val="1"/>
      <w:numFmt w:val="lowerLetter"/>
      <w:lvlText w:val="%2."/>
      <w:lvlJc w:val="left"/>
      <w:pPr>
        <w:ind w:left="1440" w:hanging="360"/>
      </w:pPr>
    </w:lvl>
    <w:lvl w:ilvl="2" w:tplc="C8BA3624">
      <w:start w:val="1"/>
      <w:numFmt w:val="lowerRoman"/>
      <w:lvlText w:val="%3."/>
      <w:lvlJc w:val="right"/>
      <w:pPr>
        <w:ind w:left="2160" w:hanging="180"/>
      </w:pPr>
    </w:lvl>
    <w:lvl w:ilvl="3" w:tplc="86F865A8">
      <w:start w:val="1"/>
      <w:numFmt w:val="decimal"/>
      <w:lvlText w:val="%4."/>
      <w:lvlJc w:val="left"/>
      <w:pPr>
        <w:ind w:left="2880" w:hanging="360"/>
      </w:pPr>
    </w:lvl>
    <w:lvl w:ilvl="4" w:tplc="6D1E984C">
      <w:start w:val="1"/>
      <w:numFmt w:val="lowerLetter"/>
      <w:lvlText w:val="%5."/>
      <w:lvlJc w:val="left"/>
      <w:pPr>
        <w:ind w:left="3600" w:hanging="360"/>
      </w:pPr>
    </w:lvl>
    <w:lvl w:ilvl="5" w:tplc="134A5DF6">
      <w:start w:val="1"/>
      <w:numFmt w:val="lowerRoman"/>
      <w:lvlText w:val="%6."/>
      <w:lvlJc w:val="right"/>
      <w:pPr>
        <w:ind w:left="4320" w:hanging="180"/>
      </w:pPr>
    </w:lvl>
    <w:lvl w:ilvl="6" w:tplc="FC364CDC">
      <w:start w:val="1"/>
      <w:numFmt w:val="decimal"/>
      <w:lvlText w:val="%7."/>
      <w:lvlJc w:val="left"/>
      <w:pPr>
        <w:ind w:left="5040" w:hanging="360"/>
      </w:pPr>
    </w:lvl>
    <w:lvl w:ilvl="7" w:tplc="07AE04D4">
      <w:start w:val="1"/>
      <w:numFmt w:val="lowerLetter"/>
      <w:lvlText w:val="%8."/>
      <w:lvlJc w:val="left"/>
      <w:pPr>
        <w:ind w:left="5760" w:hanging="360"/>
      </w:pPr>
    </w:lvl>
    <w:lvl w:ilvl="8" w:tplc="B94059C0">
      <w:start w:val="1"/>
      <w:numFmt w:val="lowerRoman"/>
      <w:lvlText w:val="%9."/>
      <w:lvlJc w:val="right"/>
      <w:pPr>
        <w:ind w:left="6480" w:hanging="180"/>
      </w:pPr>
    </w:lvl>
  </w:abstractNum>
  <w:abstractNum w:abstractNumId="21" w15:restartNumberingAfterBreak="0">
    <w:nsid w:val="4BF26D0E"/>
    <w:multiLevelType w:val="hybridMultilevel"/>
    <w:tmpl w:val="FFFFFFFF"/>
    <w:lvl w:ilvl="0" w:tplc="FA42415A">
      <w:start w:val="1"/>
      <w:numFmt w:val="decimal"/>
      <w:lvlText w:val="%1."/>
      <w:lvlJc w:val="left"/>
      <w:pPr>
        <w:ind w:left="720" w:hanging="360"/>
      </w:pPr>
    </w:lvl>
    <w:lvl w:ilvl="1" w:tplc="9F389422">
      <w:start w:val="1"/>
      <w:numFmt w:val="lowerLetter"/>
      <w:lvlText w:val="%2."/>
      <w:lvlJc w:val="left"/>
      <w:pPr>
        <w:ind w:left="1440" w:hanging="360"/>
      </w:pPr>
    </w:lvl>
    <w:lvl w:ilvl="2" w:tplc="5896DDC0">
      <w:start w:val="1"/>
      <w:numFmt w:val="lowerRoman"/>
      <w:lvlText w:val="%3."/>
      <w:lvlJc w:val="right"/>
      <w:pPr>
        <w:ind w:left="2160" w:hanging="180"/>
      </w:pPr>
    </w:lvl>
    <w:lvl w:ilvl="3" w:tplc="8A705A5A">
      <w:start w:val="1"/>
      <w:numFmt w:val="decimal"/>
      <w:lvlText w:val="%4."/>
      <w:lvlJc w:val="left"/>
      <w:pPr>
        <w:ind w:left="2880" w:hanging="360"/>
      </w:pPr>
    </w:lvl>
    <w:lvl w:ilvl="4" w:tplc="81CA97F0">
      <w:start w:val="1"/>
      <w:numFmt w:val="lowerLetter"/>
      <w:lvlText w:val="%5."/>
      <w:lvlJc w:val="left"/>
      <w:pPr>
        <w:ind w:left="3600" w:hanging="360"/>
      </w:pPr>
    </w:lvl>
    <w:lvl w:ilvl="5" w:tplc="3986371E">
      <w:start w:val="1"/>
      <w:numFmt w:val="lowerRoman"/>
      <w:lvlText w:val="%6."/>
      <w:lvlJc w:val="right"/>
      <w:pPr>
        <w:ind w:left="4320" w:hanging="180"/>
      </w:pPr>
    </w:lvl>
    <w:lvl w:ilvl="6" w:tplc="D7EE477E">
      <w:start w:val="1"/>
      <w:numFmt w:val="decimal"/>
      <w:lvlText w:val="%7."/>
      <w:lvlJc w:val="left"/>
      <w:pPr>
        <w:ind w:left="5040" w:hanging="360"/>
      </w:pPr>
    </w:lvl>
    <w:lvl w:ilvl="7" w:tplc="06C27ED2">
      <w:start w:val="1"/>
      <w:numFmt w:val="lowerLetter"/>
      <w:lvlText w:val="%8."/>
      <w:lvlJc w:val="left"/>
      <w:pPr>
        <w:ind w:left="5760" w:hanging="360"/>
      </w:pPr>
    </w:lvl>
    <w:lvl w:ilvl="8" w:tplc="A8A07C54">
      <w:start w:val="1"/>
      <w:numFmt w:val="lowerRoman"/>
      <w:lvlText w:val="%9."/>
      <w:lvlJc w:val="right"/>
      <w:pPr>
        <w:ind w:left="6480" w:hanging="180"/>
      </w:pPr>
    </w:lvl>
  </w:abstractNum>
  <w:abstractNum w:abstractNumId="22" w15:restartNumberingAfterBreak="0">
    <w:nsid w:val="54130277"/>
    <w:multiLevelType w:val="hybridMultilevel"/>
    <w:tmpl w:val="FFFFFFFF"/>
    <w:lvl w:ilvl="0" w:tplc="BCE67650">
      <w:start w:val="1"/>
      <w:numFmt w:val="decimal"/>
      <w:lvlText w:val="%1."/>
      <w:lvlJc w:val="left"/>
      <w:pPr>
        <w:ind w:left="720" w:hanging="360"/>
      </w:pPr>
    </w:lvl>
    <w:lvl w:ilvl="1" w:tplc="4CB40844">
      <w:start w:val="1"/>
      <w:numFmt w:val="lowerLetter"/>
      <w:lvlText w:val="%2."/>
      <w:lvlJc w:val="left"/>
      <w:pPr>
        <w:ind w:left="1440" w:hanging="360"/>
      </w:pPr>
    </w:lvl>
    <w:lvl w:ilvl="2" w:tplc="79CADA36">
      <w:start w:val="1"/>
      <w:numFmt w:val="lowerRoman"/>
      <w:lvlText w:val="%3."/>
      <w:lvlJc w:val="right"/>
      <w:pPr>
        <w:ind w:left="2160" w:hanging="180"/>
      </w:pPr>
    </w:lvl>
    <w:lvl w:ilvl="3" w:tplc="00D8D2F8">
      <w:start w:val="1"/>
      <w:numFmt w:val="decimal"/>
      <w:lvlText w:val="%4."/>
      <w:lvlJc w:val="left"/>
      <w:pPr>
        <w:ind w:left="2880" w:hanging="360"/>
      </w:pPr>
    </w:lvl>
    <w:lvl w:ilvl="4" w:tplc="23B8C17E">
      <w:start w:val="1"/>
      <w:numFmt w:val="lowerLetter"/>
      <w:lvlText w:val="%5."/>
      <w:lvlJc w:val="left"/>
      <w:pPr>
        <w:ind w:left="3600" w:hanging="360"/>
      </w:pPr>
    </w:lvl>
    <w:lvl w:ilvl="5" w:tplc="A42E05C0">
      <w:start w:val="1"/>
      <w:numFmt w:val="lowerRoman"/>
      <w:lvlText w:val="%6."/>
      <w:lvlJc w:val="right"/>
      <w:pPr>
        <w:ind w:left="4320" w:hanging="180"/>
      </w:pPr>
    </w:lvl>
    <w:lvl w:ilvl="6" w:tplc="FEDA9962">
      <w:start w:val="1"/>
      <w:numFmt w:val="decimal"/>
      <w:lvlText w:val="%7."/>
      <w:lvlJc w:val="left"/>
      <w:pPr>
        <w:ind w:left="5040" w:hanging="360"/>
      </w:pPr>
    </w:lvl>
    <w:lvl w:ilvl="7" w:tplc="AE9655EC">
      <w:start w:val="1"/>
      <w:numFmt w:val="lowerLetter"/>
      <w:lvlText w:val="%8."/>
      <w:lvlJc w:val="left"/>
      <w:pPr>
        <w:ind w:left="5760" w:hanging="360"/>
      </w:pPr>
    </w:lvl>
    <w:lvl w:ilvl="8" w:tplc="C35AECA0">
      <w:start w:val="1"/>
      <w:numFmt w:val="lowerRoman"/>
      <w:lvlText w:val="%9."/>
      <w:lvlJc w:val="right"/>
      <w:pPr>
        <w:ind w:left="6480" w:hanging="180"/>
      </w:pPr>
    </w:lvl>
  </w:abstractNum>
  <w:abstractNum w:abstractNumId="23" w15:restartNumberingAfterBreak="0">
    <w:nsid w:val="5495E948"/>
    <w:multiLevelType w:val="hybridMultilevel"/>
    <w:tmpl w:val="FFFFFFFF"/>
    <w:lvl w:ilvl="0" w:tplc="8C8A2888">
      <w:start w:val="1"/>
      <w:numFmt w:val="decimal"/>
      <w:lvlText w:val="%1."/>
      <w:lvlJc w:val="left"/>
      <w:pPr>
        <w:ind w:left="720" w:hanging="360"/>
      </w:pPr>
    </w:lvl>
    <w:lvl w:ilvl="1" w:tplc="46103A14">
      <w:start w:val="1"/>
      <w:numFmt w:val="lowerLetter"/>
      <w:lvlText w:val="%2."/>
      <w:lvlJc w:val="left"/>
      <w:pPr>
        <w:ind w:left="1440" w:hanging="360"/>
      </w:pPr>
    </w:lvl>
    <w:lvl w:ilvl="2" w:tplc="76BC7CB4">
      <w:start w:val="1"/>
      <w:numFmt w:val="lowerRoman"/>
      <w:lvlText w:val="%3."/>
      <w:lvlJc w:val="right"/>
      <w:pPr>
        <w:ind w:left="2160" w:hanging="180"/>
      </w:pPr>
    </w:lvl>
    <w:lvl w:ilvl="3" w:tplc="955ED75A">
      <w:start w:val="1"/>
      <w:numFmt w:val="decimal"/>
      <w:lvlText w:val="%4."/>
      <w:lvlJc w:val="left"/>
      <w:pPr>
        <w:ind w:left="2880" w:hanging="360"/>
      </w:pPr>
    </w:lvl>
    <w:lvl w:ilvl="4" w:tplc="541E53C2">
      <w:start w:val="1"/>
      <w:numFmt w:val="lowerLetter"/>
      <w:lvlText w:val="%5."/>
      <w:lvlJc w:val="left"/>
      <w:pPr>
        <w:ind w:left="3600" w:hanging="360"/>
      </w:pPr>
    </w:lvl>
    <w:lvl w:ilvl="5" w:tplc="C3E245E8">
      <w:start w:val="1"/>
      <w:numFmt w:val="lowerRoman"/>
      <w:lvlText w:val="%6."/>
      <w:lvlJc w:val="right"/>
      <w:pPr>
        <w:ind w:left="4320" w:hanging="180"/>
      </w:pPr>
    </w:lvl>
    <w:lvl w:ilvl="6" w:tplc="56B6FC64">
      <w:start w:val="1"/>
      <w:numFmt w:val="decimal"/>
      <w:lvlText w:val="%7."/>
      <w:lvlJc w:val="left"/>
      <w:pPr>
        <w:ind w:left="5040" w:hanging="360"/>
      </w:pPr>
    </w:lvl>
    <w:lvl w:ilvl="7" w:tplc="2DDA5AFA">
      <w:start w:val="1"/>
      <w:numFmt w:val="lowerLetter"/>
      <w:lvlText w:val="%8."/>
      <w:lvlJc w:val="left"/>
      <w:pPr>
        <w:ind w:left="5760" w:hanging="360"/>
      </w:pPr>
    </w:lvl>
    <w:lvl w:ilvl="8" w:tplc="A0BE3260">
      <w:start w:val="1"/>
      <w:numFmt w:val="lowerRoman"/>
      <w:lvlText w:val="%9."/>
      <w:lvlJc w:val="right"/>
      <w:pPr>
        <w:ind w:left="6480" w:hanging="180"/>
      </w:pPr>
    </w:lvl>
  </w:abstractNum>
  <w:abstractNum w:abstractNumId="24" w15:restartNumberingAfterBreak="0">
    <w:nsid w:val="5CC22A0A"/>
    <w:multiLevelType w:val="hybridMultilevel"/>
    <w:tmpl w:val="FFFFFFFF"/>
    <w:lvl w:ilvl="0" w:tplc="3B5A4A4E">
      <w:start w:val="1"/>
      <w:numFmt w:val="decimal"/>
      <w:lvlText w:val="%1."/>
      <w:lvlJc w:val="left"/>
      <w:pPr>
        <w:ind w:left="720" w:hanging="360"/>
      </w:pPr>
    </w:lvl>
    <w:lvl w:ilvl="1" w:tplc="17B4B438">
      <w:start w:val="1"/>
      <w:numFmt w:val="lowerLetter"/>
      <w:lvlText w:val="%2."/>
      <w:lvlJc w:val="left"/>
      <w:pPr>
        <w:ind w:left="1440" w:hanging="360"/>
      </w:pPr>
    </w:lvl>
    <w:lvl w:ilvl="2" w:tplc="6610CF92">
      <w:start w:val="1"/>
      <w:numFmt w:val="lowerRoman"/>
      <w:lvlText w:val="%3."/>
      <w:lvlJc w:val="right"/>
      <w:pPr>
        <w:ind w:left="2160" w:hanging="180"/>
      </w:pPr>
    </w:lvl>
    <w:lvl w:ilvl="3" w:tplc="AB2A1D9E">
      <w:start w:val="1"/>
      <w:numFmt w:val="decimal"/>
      <w:lvlText w:val="%4."/>
      <w:lvlJc w:val="left"/>
      <w:pPr>
        <w:ind w:left="2880" w:hanging="360"/>
      </w:pPr>
    </w:lvl>
    <w:lvl w:ilvl="4" w:tplc="A8A8E7EA">
      <w:start w:val="1"/>
      <w:numFmt w:val="lowerLetter"/>
      <w:lvlText w:val="%5."/>
      <w:lvlJc w:val="left"/>
      <w:pPr>
        <w:ind w:left="3600" w:hanging="360"/>
      </w:pPr>
    </w:lvl>
    <w:lvl w:ilvl="5" w:tplc="A678EAF0">
      <w:start w:val="1"/>
      <w:numFmt w:val="lowerRoman"/>
      <w:lvlText w:val="%6."/>
      <w:lvlJc w:val="right"/>
      <w:pPr>
        <w:ind w:left="4320" w:hanging="180"/>
      </w:pPr>
    </w:lvl>
    <w:lvl w:ilvl="6" w:tplc="BD561CD8">
      <w:start w:val="1"/>
      <w:numFmt w:val="decimal"/>
      <w:lvlText w:val="%7."/>
      <w:lvlJc w:val="left"/>
      <w:pPr>
        <w:ind w:left="5040" w:hanging="360"/>
      </w:pPr>
    </w:lvl>
    <w:lvl w:ilvl="7" w:tplc="F2DEDBC6">
      <w:start w:val="1"/>
      <w:numFmt w:val="lowerLetter"/>
      <w:lvlText w:val="%8."/>
      <w:lvlJc w:val="left"/>
      <w:pPr>
        <w:ind w:left="5760" w:hanging="360"/>
      </w:pPr>
    </w:lvl>
    <w:lvl w:ilvl="8" w:tplc="EBF6C3B6">
      <w:start w:val="1"/>
      <w:numFmt w:val="lowerRoman"/>
      <w:lvlText w:val="%9."/>
      <w:lvlJc w:val="right"/>
      <w:pPr>
        <w:ind w:left="6480" w:hanging="180"/>
      </w:pPr>
    </w:lvl>
  </w:abstractNum>
  <w:abstractNum w:abstractNumId="25" w15:restartNumberingAfterBreak="0">
    <w:nsid w:val="6351DC32"/>
    <w:multiLevelType w:val="hybridMultilevel"/>
    <w:tmpl w:val="FFFFFFFF"/>
    <w:lvl w:ilvl="0" w:tplc="CB783F8E">
      <w:start w:val="1"/>
      <w:numFmt w:val="decimal"/>
      <w:lvlText w:val="%1."/>
      <w:lvlJc w:val="left"/>
      <w:pPr>
        <w:ind w:left="720" w:hanging="360"/>
      </w:pPr>
    </w:lvl>
    <w:lvl w:ilvl="1" w:tplc="7938E4EC">
      <w:start w:val="1"/>
      <w:numFmt w:val="lowerLetter"/>
      <w:lvlText w:val="%2."/>
      <w:lvlJc w:val="left"/>
      <w:pPr>
        <w:ind w:left="1440" w:hanging="360"/>
      </w:pPr>
    </w:lvl>
    <w:lvl w:ilvl="2" w:tplc="AFEC6A12">
      <w:start w:val="1"/>
      <w:numFmt w:val="lowerRoman"/>
      <w:lvlText w:val="%3."/>
      <w:lvlJc w:val="right"/>
      <w:pPr>
        <w:ind w:left="2160" w:hanging="180"/>
      </w:pPr>
    </w:lvl>
    <w:lvl w:ilvl="3" w:tplc="B4D4D45A">
      <w:start w:val="1"/>
      <w:numFmt w:val="decimal"/>
      <w:lvlText w:val="%4."/>
      <w:lvlJc w:val="left"/>
      <w:pPr>
        <w:ind w:left="2880" w:hanging="360"/>
      </w:pPr>
    </w:lvl>
    <w:lvl w:ilvl="4" w:tplc="0746795A">
      <w:start w:val="1"/>
      <w:numFmt w:val="lowerLetter"/>
      <w:lvlText w:val="%5."/>
      <w:lvlJc w:val="left"/>
      <w:pPr>
        <w:ind w:left="3600" w:hanging="360"/>
      </w:pPr>
    </w:lvl>
    <w:lvl w:ilvl="5" w:tplc="DC7C233A">
      <w:start w:val="1"/>
      <w:numFmt w:val="lowerRoman"/>
      <w:lvlText w:val="%6."/>
      <w:lvlJc w:val="right"/>
      <w:pPr>
        <w:ind w:left="4320" w:hanging="180"/>
      </w:pPr>
    </w:lvl>
    <w:lvl w:ilvl="6" w:tplc="D36A4590">
      <w:start w:val="1"/>
      <w:numFmt w:val="decimal"/>
      <w:lvlText w:val="%7."/>
      <w:lvlJc w:val="left"/>
      <w:pPr>
        <w:ind w:left="5040" w:hanging="360"/>
      </w:pPr>
    </w:lvl>
    <w:lvl w:ilvl="7" w:tplc="36D02742">
      <w:start w:val="1"/>
      <w:numFmt w:val="lowerLetter"/>
      <w:lvlText w:val="%8."/>
      <w:lvlJc w:val="left"/>
      <w:pPr>
        <w:ind w:left="5760" w:hanging="360"/>
      </w:pPr>
    </w:lvl>
    <w:lvl w:ilvl="8" w:tplc="5C520854">
      <w:start w:val="1"/>
      <w:numFmt w:val="lowerRoman"/>
      <w:lvlText w:val="%9."/>
      <w:lvlJc w:val="right"/>
      <w:pPr>
        <w:ind w:left="6480" w:hanging="180"/>
      </w:pPr>
    </w:lvl>
  </w:abstractNum>
  <w:abstractNum w:abstractNumId="26" w15:restartNumberingAfterBreak="0">
    <w:nsid w:val="66332AC9"/>
    <w:multiLevelType w:val="hybridMultilevel"/>
    <w:tmpl w:val="FFFFFFFF"/>
    <w:lvl w:ilvl="0" w:tplc="21B8DBC0">
      <w:start w:val="1"/>
      <w:numFmt w:val="decimal"/>
      <w:lvlText w:val="1)"/>
      <w:lvlJc w:val="left"/>
      <w:pPr>
        <w:ind w:left="720" w:hanging="360"/>
      </w:pPr>
    </w:lvl>
    <w:lvl w:ilvl="1" w:tplc="FD4E4536">
      <w:start w:val="1"/>
      <w:numFmt w:val="lowerLetter"/>
      <w:lvlText w:val="%2."/>
      <w:lvlJc w:val="left"/>
      <w:pPr>
        <w:ind w:left="1440" w:hanging="360"/>
      </w:pPr>
    </w:lvl>
    <w:lvl w:ilvl="2" w:tplc="859E765E">
      <w:start w:val="1"/>
      <w:numFmt w:val="lowerRoman"/>
      <w:lvlText w:val="%3."/>
      <w:lvlJc w:val="right"/>
      <w:pPr>
        <w:ind w:left="2160" w:hanging="180"/>
      </w:pPr>
    </w:lvl>
    <w:lvl w:ilvl="3" w:tplc="95AEB38A">
      <w:start w:val="1"/>
      <w:numFmt w:val="decimal"/>
      <w:lvlText w:val="%4."/>
      <w:lvlJc w:val="left"/>
      <w:pPr>
        <w:ind w:left="2880" w:hanging="360"/>
      </w:pPr>
    </w:lvl>
    <w:lvl w:ilvl="4" w:tplc="62720FDE">
      <w:start w:val="1"/>
      <w:numFmt w:val="lowerLetter"/>
      <w:lvlText w:val="%5."/>
      <w:lvlJc w:val="left"/>
      <w:pPr>
        <w:ind w:left="3600" w:hanging="360"/>
      </w:pPr>
    </w:lvl>
    <w:lvl w:ilvl="5" w:tplc="FCE6C1EE">
      <w:start w:val="1"/>
      <w:numFmt w:val="lowerRoman"/>
      <w:lvlText w:val="%6."/>
      <w:lvlJc w:val="right"/>
      <w:pPr>
        <w:ind w:left="4320" w:hanging="180"/>
      </w:pPr>
    </w:lvl>
    <w:lvl w:ilvl="6" w:tplc="515CBE56">
      <w:start w:val="1"/>
      <w:numFmt w:val="decimal"/>
      <w:lvlText w:val="%7."/>
      <w:lvlJc w:val="left"/>
      <w:pPr>
        <w:ind w:left="5040" w:hanging="360"/>
      </w:pPr>
    </w:lvl>
    <w:lvl w:ilvl="7" w:tplc="589E4142">
      <w:start w:val="1"/>
      <w:numFmt w:val="lowerLetter"/>
      <w:lvlText w:val="%8."/>
      <w:lvlJc w:val="left"/>
      <w:pPr>
        <w:ind w:left="5760" w:hanging="360"/>
      </w:pPr>
    </w:lvl>
    <w:lvl w:ilvl="8" w:tplc="F49A6240">
      <w:start w:val="1"/>
      <w:numFmt w:val="lowerRoman"/>
      <w:lvlText w:val="%9."/>
      <w:lvlJc w:val="right"/>
      <w:pPr>
        <w:ind w:left="6480" w:hanging="180"/>
      </w:pPr>
    </w:lvl>
  </w:abstractNum>
  <w:abstractNum w:abstractNumId="27" w15:restartNumberingAfterBreak="0">
    <w:nsid w:val="66914337"/>
    <w:multiLevelType w:val="hybridMultilevel"/>
    <w:tmpl w:val="8856F07C"/>
    <w:lvl w:ilvl="0" w:tplc="4A9467C0">
      <w:start w:val="1"/>
      <w:numFmt w:val="decimal"/>
      <w:lvlText w:val="%1."/>
      <w:lvlJc w:val="left"/>
      <w:pPr>
        <w:ind w:left="720" w:hanging="360"/>
      </w:pPr>
    </w:lvl>
    <w:lvl w:ilvl="1" w:tplc="86088B96">
      <w:start w:val="1"/>
      <w:numFmt w:val="lowerLetter"/>
      <w:lvlText w:val="%2."/>
      <w:lvlJc w:val="left"/>
      <w:pPr>
        <w:ind w:left="1440" w:hanging="360"/>
      </w:pPr>
    </w:lvl>
    <w:lvl w:ilvl="2" w:tplc="9C60873A">
      <w:start w:val="1"/>
      <w:numFmt w:val="lowerRoman"/>
      <w:lvlText w:val="%3."/>
      <w:lvlJc w:val="right"/>
      <w:pPr>
        <w:ind w:left="2160" w:hanging="180"/>
      </w:pPr>
    </w:lvl>
    <w:lvl w:ilvl="3" w:tplc="3E04B2DE">
      <w:start w:val="1"/>
      <w:numFmt w:val="decimal"/>
      <w:lvlText w:val="%4."/>
      <w:lvlJc w:val="left"/>
      <w:pPr>
        <w:ind w:left="2880" w:hanging="360"/>
      </w:pPr>
    </w:lvl>
    <w:lvl w:ilvl="4" w:tplc="6BCC054E">
      <w:start w:val="1"/>
      <w:numFmt w:val="lowerLetter"/>
      <w:lvlText w:val="%5."/>
      <w:lvlJc w:val="left"/>
      <w:pPr>
        <w:ind w:left="3600" w:hanging="360"/>
      </w:pPr>
    </w:lvl>
    <w:lvl w:ilvl="5" w:tplc="D7A2F7EA">
      <w:start w:val="1"/>
      <w:numFmt w:val="lowerRoman"/>
      <w:lvlText w:val="%6."/>
      <w:lvlJc w:val="right"/>
      <w:pPr>
        <w:ind w:left="4320" w:hanging="180"/>
      </w:pPr>
    </w:lvl>
    <w:lvl w:ilvl="6" w:tplc="755E03AE">
      <w:start w:val="1"/>
      <w:numFmt w:val="decimal"/>
      <w:lvlText w:val="%7."/>
      <w:lvlJc w:val="left"/>
      <w:pPr>
        <w:ind w:left="5040" w:hanging="360"/>
      </w:pPr>
    </w:lvl>
    <w:lvl w:ilvl="7" w:tplc="6298FB34">
      <w:start w:val="1"/>
      <w:numFmt w:val="lowerLetter"/>
      <w:lvlText w:val="%8."/>
      <w:lvlJc w:val="left"/>
      <w:pPr>
        <w:ind w:left="5760" w:hanging="360"/>
      </w:pPr>
    </w:lvl>
    <w:lvl w:ilvl="8" w:tplc="B6429E46">
      <w:start w:val="1"/>
      <w:numFmt w:val="lowerRoman"/>
      <w:lvlText w:val="%9."/>
      <w:lvlJc w:val="right"/>
      <w:pPr>
        <w:ind w:left="6480" w:hanging="180"/>
      </w:pPr>
    </w:lvl>
  </w:abstractNum>
  <w:abstractNum w:abstractNumId="28" w15:restartNumberingAfterBreak="0">
    <w:nsid w:val="6B8A8F04"/>
    <w:multiLevelType w:val="hybridMultilevel"/>
    <w:tmpl w:val="FFFFFFFF"/>
    <w:lvl w:ilvl="0" w:tplc="58F66F24">
      <w:start w:val="1"/>
      <w:numFmt w:val="decimal"/>
      <w:lvlText w:val="1)"/>
      <w:lvlJc w:val="left"/>
      <w:pPr>
        <w:ind w:left="720" w:hanging="360"/>
      </w:pPr>
    </w:lvl>
    <w:lvl w:ilvl="1" w:tplc="28825088">
      <w:start w:val="1"/>
      <w:numFmt w:val="lowerLetter"/>
      <w:lvlText w:val="%2."/>
      <w:lvlJc w:val="left"/>
      <w:pPr>
        <w:ind w:left="1440" w:hanging="360"/>
      </w:pPr>
    </w:lvl>
    <w:lvl w:ilvl="2" w:tplc="DC0AFFB4">
      <w:start w:val="1"/>
      <w:numFmt w:val="lowerRoman"/>
      <w:lvlText w:val="%3."/>
      <w:lvlJc w:val="right"/>
      <w:pPr>
        <w:ind w:left="2160" w:hanging="180"/>
      </w:pPr>
    </w:lvl>
    <w:lvl w:ilvl="3" w:tplc="47FA9A54">
      <w:start w:val="1"/>
      <w:numFmt w:val="decimal"/>
      <w:lvlText w:val="%4."/>
      <w:lvlJc w:val="left"/>
      <w:pPr>
        <w:ind w:left="2880" w:hanging="360"/>
      </w:pPr>
    </w:lvl>
    <w:lvl w:ilvl="4" w:tplc="372E31FE">
      <w:start w:val="1"/>
      <w:numFmt w:val="lowerLetter"/>
      <w:lvlText w:val="%5."/>
      <w:lvlJc w:val="left"/>
      <w:pPr>
        <w:ind w:left="3600" w:hanging="360"/>
      </w:pPr>
    </w:lvl>
    <w:lvl w:ilvl="5" w:tplc="504CFC58">
      <w:start w:val="1"/>
      <w:numFmt w:val="lowerRoman"/>
      <w:lvlText w:val="%6."/>
      <w:lvlJc w:val="right"/>
      <w:pPr>
        <w:ind w:left="4320" w:hanging="180"/>
      </w:pPr>
    </w:lvl>
    <w:lvl w:ilvl="6" w:tplc="6A501950">
      <w:start w:val="1"/>
      <w:numFmt w:val="decimal"/>
      <w:lvlText w:val="%7."/>
      <w:lvlJc w:val="left"/>
      <w:pPr>
        <w:ind w:left="5040" w:hanging="360"/>
      </w:pPr>
    </w:lvl>
    <w:lvl w:ilvl="7" w:tplc="69FED078">
      <w:start w:val="1"/>
      <w:numFmt w:val="lowerLetter"/>
      <w:lvlText w:val="%8."/>
      <w:lvlJc w:val="left"/>
      <w:pPr>
        <w:ind w:left="5760" w:hanging="360"/>
      </w:pPr>
    </w:lvl>
    <w:lvl w:ilvl="8" w:tplc="2D66032A">
      <w:start w:val="1"/>
      <w:numFmt w:val="lowerRoman"/>
      <w:lvlText w:val="%9."/>
      <w:lvlJc w:val="right"/>
      <w:pPr>
        <w:ind w:left="6480" w:hanging="180"/>
      </w:pPr>
    </w:lvl>
  </w:abstractNum>
  <w:abstractNum w:abstractNumId="29" w15:restartNumberingAfterBreak="0">
    <w:nsid w:val="6F2E9218"/>
    <w:multiLevelType w:val="hybridMultilevel"/>
    <w:tmpl w:val="FFFFFFFF"/>
    <w:lvl w:ilvl="0" w:tplc="7DDE0A04">
      <w:start w:val="1"/>
      <w:numFmt w:val="decimal"/>
      <w:lvlText w:val="1)"/>
      <w:lvlJc w:val="left"/>
      <w:pPr>
        <w:ind w:left="720" w:hanging="360"/>
      </w:pPr>
    </w:lvl>
    <w:lvl w:ilvl="1" w:tplc="83B8A54E">
      <w:start w:val="1"/>
      <w:numFmt w:val="lowerLetter"/>
      <w:lvlText w:val="%2."/>
      <w:lvlJc w:val="left"/>
      <w:pPr>
        <w:ind w:left="1440" w:hanging="360"/>
      </w:pPr>
    </w:lvl>
    <w:lvl w:ilvl="2" w:tplc="19AE66D8">
      <w:start w:val="1"/>
      <w:numFmt w:val="lowerRoman"/>
      <w:lvlText w:val="%3."/>
      <w:lvlJc w:val="right"/>
      <w:pPr>
        <w:ind w:left="2160" w:hanging="180"/>
      </w:pPr>
    </w:lvl>
    <w:lvl w:ilvl="3" w:tplc="FF203418">
      <w:start w:val="1"/>
      <w:numFmt w:val="decimal"/>
      <w:lvlText w:val="%4."/>
      <w:lvlJc w:val="left"/>
      <w:pPr>
        <w:ind w:left="2880" w:hanging="360"/>
      </w:pPr>
    </w:lvl>
    <w:lvl w:ilvl="4" w:tplc="EDFA32A0">
      <w:start w:val="1"/>
      <w:numFmt w:val="lowerLetter"/>
      <w:lvlText w:val="%5."/>
      <w:lvlJc w:val="left"/>
      <w:pPr>
        <w:ind w:left="3600" w:hanging="360"/>
      </w:pPr>
    </w:lvl>
    <w:lvl w:ilvl="5" w:tplc="A1A49D9A">
      <w:start w:val="1"/>
      <w:numFmt w:val="lowerRoman"/>
      <w:lvlText w:val="%6."/>
      <w:lvlJc w:val="right"/>
      <w:pPr>
        <w:ind w:left="4320" w:hanging="180"/>
      </w:pPr>
    </w:lvl>
    <w:lvl w:ilvl="6" w:tplc="930CAC86">
      <w:start w:val="1"/>
      <w:numFmt w:val="decimal"/>
      <w:lvlText w:val="%7."/>
      <w:lvlJc w:val="left"/>
      <w:pPr>
        <w:ind w:left="5040" w:hanging="360"/>
      </w:pPr>
    </w:lvl>
    <w:lvl w:ilvl="7" w:tplc="138A09F0">
      <w:start w:val="1"/>
      <w:numFmt w:val="lowerLetter"/>
      <w:lvlText w:val="%8."/>
      <w:lvlJc w:val="left"/>
      <w:pPr>
        <w:ind w:left="5760" w:hanging="360"/>
      </w:pPr>
    </w:lvl>
    <w:lvl w:ilvl="8" w:tplc="892CD6F2">
      <w:start w:val="1"/>
      <w:numFmt w:val="lowerRoman"/>
      <w:lvlText w:val="%9."/>
      <w:lvlJc w:val="right"/>
      <w:pPr>
        <w:ind w:left="6480" w:hanging="180"/>
      </w:pPr>
    </w:lvl>
  </w:abstractNum>
  <w:abstractNum w:abstractNumId="30" w15:restartNumberingAfterBreak="0">
    <w:nsid w:val="712007F2"/>
    <w:multiLevelType w:val="hybridMultilevel"/>
    <w:tmpl w:val="FFFFFFFF"/>
    <w:lvl w:ilvl="0" w:tplc="C7F20606">
      <w:start w:val="1"/>
      <w:numFmt w:val="decimal"/>
      <w:lvlText w:val="%1."/>
      <w:lvlJc w:val="left"/>
      <w:pPr>
        <w:ind w:left="720" w:hanging="360"/>
      </w:pPr>
    </w:lvl>
    <w:lvl w:ilvl="1" w:tplc="96466CB4">
      <w:start w:val="1"/>
      <w:numFmt w:val="lowerLetter"/>
      <w:lvlText w:val="%2."/>
      <w:lvlJc w:val="left"/>
      <w:pPr>
        <w:ind w:left="1440" w:hanging="360"/>
      </w:pPr>
    </w:lvl>
    <w:lvl w:ilvl="2" w:tplc="93CA1AB0">
      <w:start w:val="1"/>
      <w:numFmt w:val="lowerRoman"/>
      <w:lvlText w:val="%3."/>
      <w:lvlJc w:val="right"/>
      <w:pPr>
        <w:ind w:left="2160" w:hanging="180"/>
      </w:pPr>
    </w:lvl>
    <w:lvl w:ilvl="3" w:tplc="57CC8A34">
      <w:start w:val="1"/>
      <w:numFmt w:val="decimal"/>
      <w:lvlText w:val="%4."/>
      <w:lvlJc w:val="left"/>
      <w:pPr>
        <w:ind w:left="2880" w:hanging="360"/>
      </w:pPr>
    </w:lvl>
    <w:lvl w:ilvl="4" w:tplc="7D1655FE">
      <w:start w:val="1"/>
      <w:numFmt w:val="lowerLetter"/>
      <w:lvlText w:val="%5."/>
      <w:lvlJc w:val="left"/>
      <w:pPr>
        <w:ind w:left="3600" w:hanging="360"/>
      </w:pPr>
    </w:lvl>
    <w:lvl w:ilvl="5" w:tplc="6CCEB15E">
      <w:start w:val="1"/>
      <w:numFmt w:val="lowerRoman"/>
      <w:lvlText w:val="%6."/>
      <w:lvlJc w:val="right"/>
      <w:pPr>
        <w:ind w:left="4320" w:hanging="180"/>
      </w:pPr>
    </w:lvl>
    <w:lvl w:ilvl="6" w:tplc="F154C6A4">
      <w:start w:val="1"/>
      <w:numFmt w:val="decimal"/>
      <w:lvlText w:val="%7."/>
      <w:lvlJc w:val="left"/>
      <w:pPr>
        <w:ind w:left="5040" w:hanging="360"/>
      </w:pPr>
    </w:lvl>
    <w:lvl w:ilvl="7" w:tplc="37565F46">
      <w:start w:val="1"/>
      <w:numFmt w:val="lowerLetter"/>
      <w:lvlText w:val="%8."/>
      <w:lvlJc w:val="left"/>
      <w:pPr>
        <w:ind w:left="5760" w:hanging="360"/>
      </w:pPr>
    </w:lvl>
    <w:lvl w:ilvl="8" w:tplc="8FCE64A4">
      <w:start w:val="1"/>
      <w:numFmt w:val="lowerRoman"/>
      <w:lvlText w:val="%9."/>
      <w:lvlJc w:val="right"/>
      <w:pPr>
        <w:ind w:left="6480" w:hanging="180"/>
      </w:pPr>
    </w:lvl>
  </w:abstractNum>
  <w:abstractNum w:abstractNumId="31" w15:restartNumberingAfterBreak="0">
    <w:nsid w:val="7646FF81"/>
    <w:multiLevelType w:val="hybridMultilevel"/>
    <w:tmpl w:val="FFFFFFFF"/>
    <w:lvl w:ilvl="0" w:tplc="7786C2BE">
      <w:start w:val="1"/>
      <w:numFmt w:val="decimal"/>
      <w:lvlText w:val="%1."/>
      <w:lvlJc w:val="left"/>
      <w:pPr>
        <w:ind w:left="720" w:hanging="360"/>
      </w:pPr>
    </w:lvl>
    <w:lvl w:ilvl="1" w:tplc="8A9CE70E">
      <w:start w:val="1"/>
      <w:numFmt w:val="lowerLetter"/>
      <w:lvlText w:val="%2."/>
      <w:lvlJc w:val="left"/>
      <w:pPr>
        <w:ind w:left="1440" w:hanging="360"/>
      </w:pPr>
    </w:lvl>
    <w:lvl w:ilvl="2" w:tplc="C8448186">
      <w:start w:val="1"/>
      <w:numFmt w:val="lowerRoman"/>
      <w:lvlText w:val="%3."/>
      <w:lvlJc w:val="right"/>
      <w:pPr>
        <w:ind w:left="2160" w:hanging="180"/>
      </w:pPr>
    </w:lvl>
    <w:lvl w:ilvl="3" w:tplc="7AC2D2A6">
      <w:start w:val="1"/>
      <w:numFmt w:val="decimal"/>
      <w:lvlText w:val="%4."/>
      <w:lvlJc w:val="left"/>
      <w:pPr>
        <w:ind w:left="2880" w:hanging="360"/>
      </w:pPr>
    </w:lvl>
    <w:lvl w:ilvl="4" w:tplc="E14CC964">
      <w:start w:val="1"/>
      <w:numFmt w:val="lowerLetter"/>
      <w:lvlText w:val="%5."/>
      <w:lvlJc w:val="left"/>
      <w:pPr>
        <w:ind w:left="3600" w:hanging="360"/>
      </w:pPr>
    </w:lvl>
    <w:lvl w:ilvl="5" w:tplc="A5B0E6BE">
      <w:start w:val="1"/>
      <w:numFmt w:val="lowerRoman"/>
      <w:lvlText w:val="%6."/>
      <w:lvlJc w:val="right"/>
      <w:pPr>
        <w:ind w:left="4320" w:hanging="180"/>
      </w:pPr>
    </w:lvl>
    <w:lvl w:ilvl="6" w:tplc="88EC291C">
      <w:start w:val="1"/>
      <w:numFmt w:val="decimal"/>
      <w:lvlText w:val="%7."/>
      <w:lvlJc w:val="left"/>
      <w:pPr>
        <w:ind w:left="5040" w:hanging="360"/>
      </w:pPr>
    </w:lvl>
    <w:lvl w:ilvl="7" w:tplc="5F8AA54C">
      <w:start w:val="1"/>
      <w:numFmt w:val="lowerLetter"/>
      <w:lvlText w:val="%8."/>
      <w:lvlJc w:val="left"/>
      <w:pPr>
        <w:ind w:left="5760" w:hanging="360"/>
      </w:pPr>
    </w:lvl>
    <w:lvl w:ilvl="8" w:tplc="E7E28264">
      <w:start w:val="1"/>
      <w:numFmt w:val="lowerRoman"/>
      <w:lvlText w:val="%9."/>
      <w:lvlJc w:val="right"/>
      <w:pPr>
        <w:ind w:left="6480" w:hanging="180"/>
      </w:pPr>
    </w:lvl>
  </w:abstractNum>
  <w:abstractNum w:abstractNumId="32" w15:restartNumberingAfterBreak="0">
    <w:nsid w:val="79E576D8"/>
    <w:multiLevelType w:val="hybridMultilevel"/>
    <w:tmpl w:val="FFFFFFFF"/>
    <w:lvl w:ilvl="0" w:tplc="8220A8C2">
      <w:start w:val="1"/>
      <w:numFmt w:val="decimal"/>
      <w:lvlText w:val="%1."/>
      <w:lvlJc w:val="left"/>
      <w:pPr>
        <w:ind w:left="720" w:hanging="360"/>
      </w:pPr>
    </w:lvl>
    <w:lvl w:ilvl="1" w:tplc="8ECEEBF0">
      <w:start w:val="1"/>
      <w:numFmt w:val="lowerLetter"/>
      <w:lvlText w:val="%2."/>
      <w:lvlJc w:val="left"/>
      <w:pPr>
        <w:ind w:left="1800" w:hanging="360"/>
      </w:pPr>
    </w:lvl>
    <w:lvl w:ilvl="2" w:tplc="F3B046F6">
      <w:start w:val="1"/>
      <w:numFmt w:val="lowerRoman"/>
      <w:lvlText w:val="%3."/>
      <w:lvlJc w:val="right"/>
      <w:pPr>
        <w:ind w:left="2520" w:hanging="180"/>
      </w:pPr>
    </w:lvl>
    <w:lvl w:ilvl="3" w:tplc="DC2AE29A">
      <w:start w:val="1"/>
      <w:numFmt w:val="decimal"/>
      <w:lvlText w:val="%4."/>
      <w:lvlJc w:val="left"/>
      <w:pPr>
        <w:ind w:left="3240" w:hanging="360"/>
      </w:pPr>
    </w:lvl>
    <w:lvl w:ilvl="4" w:tplc="CF1E4D1E">
      <w:start w:val="1"/>
      <w:numFmt w:val="lowerLetter"/>
      <w:lvlText w:val="%5."/>
      <w:lvlJc w:val="left"/>
      <w:pPr>
        <w:ind w:left="3960" w:hanging="360"/>
      </w:pPr>
    </w:lvl>
    <w:lvl w:ilvl="5" w:tplc="D9ECE112">
      <w:start w:val="1"/>
      <w:numFmt w:val="lowerRoman"/>
      <w:lvlText w:val="%6."/>
      <w:lvlJc w:val="right"/>
      <w:pPr>
        <w:ind w:left="4680" w:hanging="180"/>
      </w:pPr>
    </w:lvl>
    <w:lvl w:ilvl="6" w:tplc="17C0685C">
      <w:start w:val="1"/>
      <w:numFmt w:val="decimal"/>
      <w:lvlText w:val="%7."/>
      <w:lvlJc w:val="left"/>
      <w:pPr>
        <w:ind w:left="5400" w:hanging="360"/>
      </w:pPr>
    </w:lvl>
    <w:lvl w:ilvl="7" w:tplc="1A802670">
      <w:start w:val="1"/>
      <w:numFmt w:val="lowerLetter"/>
      <w:lvlText w:val="%8."/>
      <w:lvlJc w:val="left"/>
      <w:pPr>
        <w:ind w:left="6120" w:hanging="360"/>
      </w:pPr>
    </w:lvl>
    <w:lvl w:ilvl="8" w:tplc="11809AE2">
      <w:start w:val="1"/>
      <w:numFmt w:val="lowerRoman"/>
      <w:lvlText w:val="%9."/>
      <w:lvlJc w:val="right"/>
      <w:pPr>
        <w:ind w:left="6840" w:hanging="180"/>
      </w:pPr>
    </w:lvl>
  </w:abstractNum>
  <w:num w:numId="1" w16cid:durableId="205720698">
    <w:abstractNumId w:val="27"/>
  </w:num>
  <w:num w:numId="2" w16cid:durableId="968975847">
    <w:abstractNumId w:val="13"/>
  </w:num>
  <w:num w:numId="3" w16cid:durableId="992492870">
    <w:abstractNumId w:val="4"/>
  </w:num>
  <w:num w:numId="4" w16cid:durableId="2057853535">
    <w:abstractNumId w:val="28"/>
  </w:num>
  <w:num w:numId="5" w16cid:durableId="2088645579">
    <w:abstractNumId w:val="8"/>
  </w:num>
  <w:num w:numId="6" w16cid:durableId="1188258015">
    <w:abstractNumId w:val="26"/>
  </w:num>
  <w:num w:numId="7" w16cid:durableId="4093311">
    <w:abstractNumId w:val="11"/>
  </w:num>
  <w:num w:numId="8" w16cid:durableId="933977288">
    <w:abstractNumId w:val="29"/>
  </w:num>
  <w:num w:numId="9" w16cid:durableId="5449121">
    <w:abstractNumId w:val="16"/>
  </w:num>
  <w:num w:numId="10" w16cid:durableId="475100158">
    <w:abstractNumId w:val="30"/>
  </w:num>
  <w:num w:numId="11" w16cid:durableId="1764565951">
    <w:abstractNumId w:val="17"/>
  </w:num>
  <w:num w:numId="12" w16cid:durableId="1258826066">
    <w:abstractNumId w:val="32"/>
  </w:num>
  <w:num w:numId="13" w16cid:durableId="731271981">
    <w:abstractNumId w:val="14"/>
  </w:num>
  <w:num w:numId="14" w16cid:durableId="1958177992">
    <w:abstractNumId w:val="31"/>
  </w:num>
  <w:num w:numId="15" w16cid:durableId="35666039">
    <w:abstractNumId w:val="2"/>
  </w:num>
  <w:num w:numId="16" w16cid:durableId="113716731">
    <w:abstractNumId w:val="5"/>
  </w:num>
  <w:num w:numId="17" w16cid:durableId="620770359">
    <w:abstractNumId w:val="19"/>
  </w:num>
  <w:num w:numId="18" w16cid:durableId="658967932">
    <w:abstractNumId w:val="12"/>
  </w:num>
  <w:num w:numId="19" w16cid:durableId="699010582">
    <w:abstractNumId w:val="21"/>
  </w:num>
  <w:num w:numId="20" w16cid:durableId="1540820355">
    <w:abstractNumId w:val="25"/>
  </w:num>
  <w:num w:numId="21" w16cid:durableId="1702247232">
    <w:abstractNumId w:val="7"/>
  </w:num>
  <w:num w:numId="22" w16cid:durableId="1859730437">
    <w:abstractNumId w:val="10"/>
  </w:num>
  <w:num w:numId="23" w16cid:durableId="114372042">
    <w:abstractNumId w:val="1"/>
  </w:num>
  <w:num w:numId="24" w16cid:durableId="349721341">
    <w:abstractNumId w:val="0"/>
  </w:num>
  <w:num w:numId="25" w16cid:durableId="1252933675">
    <w:abstractNumId w:val="3"/>
  </w:num>
  <w:num w:numId="26" w16cid:durableId="1999579867">
    <w:abstractNumId w:val="23"/>
  </w:num>
  <w:num w:numId="27" w16cid:durableId="1207379329">
    <w:abstractNumId w:val="22"/>
  </w:num>
  <w:num w:numId="28" w16cid:durableId="1493837272">
    <w:abstractNumId w:val="15"/>
  </w:num>
  <w:num w:numId="29" w16cid:durableId="208692637">
    <w:abstractNumId w:val="18"/>
  </w:num>
  <w:num w:numId="30" w16cid:durableId="888036721">
    <w:abstractNumId w:val="20"/>
  </w:num>
  <w:num w:numId="31" w16cid:durableId="998072967">
    <w:abstractNumId w:val="9"/>
  </w:num>
  <w:num w:numId="32" w16cid:durableId="145123617">
    <w:abstractNumId w:val="24"/>
  </w:num>
  <w:num w:numId="33" w16cid:durableId="9806980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15"/>
    <w:rsid w:val="000024F7"/>
    <w:rsid w:val="00024264"/>
    <w:rsid w:val="00030D2E"/>
    <w:rsid w:val="000432E7"/>
    <w:rsid w:val="00052873"/>
    <w:rsid w:val="000548FF"/>
    <w:rsid w:val="000816A9"/>
    <w:rsid w:val="000A1285"/>
    <w:rsid w:val="000A667A"/>
    <w:rsid w:val="000B4DA7"/>
    <w:rsid w:val="000F5681"/>
    <w:rsid w:val="0011387D"/>
    <w:rsid w:val="00134802"/>
    <w:rsid w:val="00185A01"/>
    <w:rsid w:val="001934DD"/>
    <w:rsid w:val="001B2EF7"/>
    <w:rsid w:val="001B4E18"/>
    <w:rsid w:val="001D5042"/>
    <w:rsid w:val="001E576A"/>
    <w:rsid w:val="001E7B3F"/>
    <w:rsid w:val="001E7EC4"/>
    <w:rsid w:val="001F0599"/>
    <w:rsid w:val="001F1020"/>
    <w:rsid w:val="00215BF2"/>
    <w:rsid w:val="002227CE"/>
    <w:rsid w:val="00232624"/>
    <w:rsid w:val="002345A2"/>
    <w:rsid w:val="0024209C"/>
    <w:rsid w:val="002721E1"/>
    <w:rsid w:val="00272DF8"/>
    <w:rsid w:val="0027C2CE"/>
    <w:rsid w:val="00291C54"/>
    <w:rsid w:val="002921A4"/>
    <w:rsid w:val="00292235"/>
    <w:rsid w:val="002B19CF"/>
    <w:rsid w:val="002B518A"/>
    <w:rsid w:val="002B7409"/>
    <w:rsid w:val="002D263A"/>
    <w:rsid w:val="002D448E"/>
    <w:rsid w:val="002D5735"/>
    <w:rsid w:val="002D8B68"/>
    <w:rsid w:val="00327DD8"/>
    <w:rsid w:val="00343469"/>
    <w:rsid w:val="003604BA"/>
    <w:rsid w:val="00375924"/>
    <w:rsid w:val="00383B39"/>
    <w:rsid w:val="00386845"/>
    <w:rsid w:val="003957CF"/>
    <w:rsid w:val="003A2526"/>
    <w:rsid w:val="003A7D72"/>
    <w:rsid w:val="003B0A31"/>
    <w:rsid w:val="003C664F"/>
    <w:rsid w:val="004332C2"/>
    <w:rsid w:val="004428BD"/>
    <w:rsid w:val="0046306C"/>
    <w:rsid w:val="00471195"/>
    <w:rsid w:val="004A7694"/>
    <w:rsid w:val="004B6A8B"/>
    <w:rsid w:val="004F7E3C"/>
    <w:rsid w:val="005013BF"/>
    <w:rsid w:val="00503D6E"/>
    <w:rsid w:val="00514925"/>
    <w:rsid w:val="005176F5"/>
    <w:rsid w:val="00523481"/>
    <w:rsid w:val="00527830"/>
    <w:rsid w:val="0053674B"/>
    <w:rsid w:val="00536913"/>
    <w:rsid w:val="00550E3F"/>
    <w:rsid w:val="00572075"/>
    <w:rsid w:val="00577524"/>
    <w:rsid w:val="005819DE"/>
    <w:rsid w:val="00592326"/>
    <w:rsid w:val="0059315D"/>
    <w:rsid w:val="005945DA"/>
    <w:rsid w:val="005A4386"/>
    <w:rsid w:val="005B4E1C"/>
    <w:rsid w:val="006209ED"/>
    <w:rsid w:val="00623DA9"/>
    <w:rsid w:val="00623DE6"/>
    <w:rsid w:val="00627B91"/>
    <w:rsid w:val="006428D1"/>
    <w:rsid w:val="00642D2A"/>
    <w:rsid w:val="00643C03"/>
    <w:rsid w:val="006533DB"/>
    <w:rsid w:val="006554C0"/>
    <w:rsid w:val="00690AA7"/>
    <w:rsid w:val="006B466A"/>
    <w:rsid w:val="006B70BC"/>
    <w:rsid w:val="006D0C82"/>
    <w:rsid w:val="006F2259"/>
    <w:rsid w:val="00702276"/>
    <w:rsid w:val="0070313C"/>
    <w:rsid w:val="00714036"/>
    <w:rsid w:val="007346E1"/>
    <w:rsid w:val="00743A3D"/>
    <w:rsid w:val="00775BBB"/>
    <w:rsid w:val="00791EF0"/>
    <w:rsid w:val="007A6334"/>
    <w:rsid w:val="007C0783"/>
    <w:rsid w:val="007C095B"/>
    <w:rsid w:val="007D7AD2"/>
    <w:rsid w:val="00802B5B"/>
    <w:rsid w:val="00826D55"/>
    <w:rsid w:val="0083480D"/>
    <w:rsid w:val="00837825"/>
    <w:rsid w:val="00843990"/>
    <w:rsid w:val="00862A0E"/>
    <w:rsid w:val="0086595A"/>
    <w:rsid w:val="00876E15"/>
    <w:rsid w:val="008A173C"/>
    <w:rsid w:val="008F6FAC"/>
    <w:rsid w:val="00903814"/>
    <w:rsid w:val="009237F2"/>
    <w:rsid w:val="009251A8"/>
    <w:rsid w:val="00926C50"/>
    <w:rsid w:val="00942980"/>
    <w:rsid w:val="00950EB2"/>
    <w:rsid w:val="0095722D"/>
    <w:rsid w:val="0096272A"/>
    <w:rsid w:val="00975EF3"/>
    <w:rsid w:val="00987DB6"/>
    <w:rsid w:val="00997D57"/>
    <w:rsid w:val="009A7C7F"/>
    <w:rsid w:val="009B6397"/>
    <w:rsid w:val="009F07DA"/>
    <w:rsid w:val="00A14CEE"/>
    <w:rsid w:val="00A34376"/>
    <w:rsid w:val="00A4703F"/>
    <w:rsid w:val="00A508F5"/>
    <w:rsid w:val="00A611B9"/>
    <w:rsid w:val="00A716E0"/>
    <w:rsid w:val="00A8772E"/>
    <w:rsid w:val="00A95B0F"/>
    <w:rsid w:val="00AB01C8"/>
    <w:rsid w:val="00AE25A0"/>
    <w:rsid w:val="00B05B47"/>
    <w:rsid w:val="00B22936"/>
    <w:rsid w:val="00B468EB"/>
    <w:rsid w:val="00B52125"/>
    <w:rsid w:val="00B650B9"/>
    <w:rsid w:val="00B719ED"/>
    <w:rsid w:val="00B85351"/>
    <w:rsid w:val="00B85A43"/>
    <w:rsid w:val="00B9401D"/>
    <w:rsid w:val="00B96A69"/>
    <w:rsid w:val="00BA32AB"/>
    <w:rsid w:val="00BE55F5"/>
    <w:rsid w:val="00BF3D7F"/>
    <w:rsid w:val="00C05D50"/>
    <w:rsid w:val="00C101F5"/>
    <w:rsid w:val="00C11CBA"/>
    <w:rsid w:val="00C16407"/>
    <w:rsid w:val="00C27670"/>
    <w:rsid w:val="00C32E4E"/>
    <w:rsid w:val="00C42D4D"/>
    <w:rsid w:val="00C46E83"/>
    <w:rsid w:val="00C52719"/>
    <w:rsid w:val="00C8172F"/>
    <w:rsid w:val="00CA0E4C"/>
    <w:rsid w:val="00CA5A8B"/>
    <w:rsid w:val="00CC57E5"/>
    <w:rsid w:val="00CE49FF"/>
    <w:rsid w:val="00CF664D"/>
    <w:rsid w:val="00D21A07"/>
    <w:rsid w:val="00D716BF"/>
    <w:rsid w:val="00DA5EC8"/>
    <w:rsid w:val="00DC1FB8"/>
    <w:rsid w:val="00DD0280"/>
    <w:rsid w:val="00E00747"/>
    <w:rsid w:val="00E1523B"/>
    <w:rsid w:val="00E21945"/>
    <w:rsid w:val="00E3038D"/>
    <w:rsid w:val="00E458CA"/>
    <w:rsid w:val="00E45B5B"/>
    <w:rsid w:val="00F00E57"/>
    <w:rsid w:val="00F73AD0"/>
    <w:rsid w:val="00F7591D"/>
    <w:rsid w:val="00F76133"/>
    <w:rsid w:val="00F80EF7"/>
    <w:rsid w:val="00F91F5A"/>
    <w:rsid w:val="00FA23F9"/>
    <w:rsid w:val="00FA3523"/>
    <w:rsid w:val="00FA4626"/>
    <w:rsid w:val="00FA6629"/>
    <w:rsid w:val="011BBD53"/>
    <w:rsid w:val="0191992F"/>
    <w:rsid w:val="01C84BA3"/>
    <w:rsid w:val="01CB6020"/>
    <w:rsid w:val="01DDB43B"/>
    <w:rsid w:val="01DE7422"/>
    <w:rsid w:val="02580639"/>
    <w:rsid w:val="026DB742"/>
    <w:rsid w:val="027A13B8"/>
    <w:rsid w:val="0336EB1F"/>
    <w:rsid w:val="03533183"/>
    <w:rsid w:val="03D12C1D"/>
    <w:rsid w:val="04214C3B"/>
    <w:rsid w:val="044FFBE7"/>
    <w:rsid w:val="046476EA"/>
    <w:rsid w:val="04760CDC"/>
    <w:rsid w:val="047CEE85"/>
    <w:rsid w:val="04B1D8A9"/>
    <w:rsid w:val="04E44D09"/>
    <w:rsid w:val="04F70EF3"/>
    <w:rsid w:val="051C4E2C"/>
    <w:rsid w:val="058C5743"/>
    <w:rsid w:val="05A2F50F"/>
    <w:rsid w:val="05E4595B"/>
    <w:rsid w:val="05F8D06C"/>
    <w:rsid w:val="06107E38"/>
    <w:rsid w:val="0696D3AF"/>
    <w:rsid w:val="06BC40A9"/>
    <w:rsid w:val="06C6C2C4"/>
    <w:rsid w:val="07057DC7"/>
    <w:rsid w:val="074F2A3F"/>
    <w:rsid w:val="075815B9"/>
    <w:rsid w:val="075DA25A"/>
    <w:rsid w:val="07828152"/>
    <w:rsid w:val="07BBF945"/>
    <w:rsid w:val="0850DF85"/>
    <w:rsid w:val="08FE20CE"/>
    <w:rsid w:val="09827A99"/>
    <w:rsid w:val="099062B9"/>
    <w:rsid w:val="09D5B5CF"/>
    <w:rsid w:val="09D5F7AE"/>
    <w:rsid w:val="09F3DC79"/>
    <w:rsid w:val="0A28D2ED"/>
    <w:rsid w:val="0A735117"/>
    <w:rsid w:val="0A87B60D"/>
    <w:rsid w:val="0AC9B7C6"/>
    <w:rsid w:val="0B197CE2"/>
    <w:rsid w:val="0B2BCBB2"/>
    <w:rsid w:val="0B2FB748"/>
    <w:rsid w:val="0B3A022B"/>
    <w:rsid w:val="0B5197AB"/>
    <w:rsid w:val="0BD43BB8"/>
    <w:rsid w:val="0BD95B42"/>
    <w:rsid w:val="0BDCC233"/>
    <w:rsid w:val="0C1BB0D2"/>
    <w:rsid w:val="0C39B784"/>
    <w:rsid w:val="0C43B4B2"/>
    <w:rsid w:val="0C66465B"/>
    <w:rsid w:val="0C7E473A"/>
    <w:rsid w:val="0CB17191"/>
    <w:rsid w:val="0D30D264"/>
    <w:rsid w:val="0D665D1D"/>
    <w:rsid w:val="0D94C012"/>
    <w:rsid w:val="0D96A5AA"/>
    <w:rsid w:val="0DFBEC17"/>
    <w:rsid w:val="0E003295"/>
    <w:rsid w:val="0E2A3DCF"/>
    <w:rsid w:val="0E74E328"/>
    <w:rsid w:val="0E8442A3"/>
    <w:rsid w:val="0E9B5CE6"/>
    <w:rsid w:val="0EDDBA9B"/>
    <w:rsid w:val="0EF0F340"/>
    <w:rsid w:val="0F0A3CBB"/>
    <w:rsid w:val="0F42C03E"/>
    <w:rsid w:val="0F597F1D"/>
    <w:rsid w:val="0F8C9DE6"/>
    <w:rsid w:val="0FD372E2"/>
    <w:rsid w:val="0FD43A8E"/>
    <w:rsid w:val="0FDBC781"/>
    <w:rsid w:val="103F7C8F"/>
    <w:rsid w:val="1044B29F"/>
    <w:rsid w:val="10759437"/>
    <w:rsid w:val="108F6DA5"/>
    <w:rsid w:val="10916965"/>
    <w:rsid w:val="10D9702D"/>
    <w:rsid w:val="1118218E"/>
    <w:rsid w:val="113FC740"/>
    <w:rsid w:val="11552101"/>
    <w:rsid w:val="1160B16C"/>
    <w:rsid w:val="11A34DB8"/>
    <w:rsid w:val="11BF998D"/>
    <w:rsid w:val="11CC4C4D"/>
    <w:rsid w:val="11D1524D"/>
    <w:rsid w:val="11DBE155"/>
    <w:rsid w:val="1205821E"/>
    <w:rsid w:val="120DE0DD"/>
    <w:rsid w:val="1229D475"/>
    <w:rsid w:val="12654FBD"/>
    <w:rsid w:val="126FA953"/>
    <w:rsid w:val="1292E65B"/>
    <w:rsid w:val="12BD462C"/>
    <w:rsid w:val="12C0A676"/>
    <w:rsid w:val="12D45D31"/>
    <w:rsid w:val="12E32A1F"/>
    <w:rsid w:val="12E9DCF2"/>
    <w:rsid w:val="12F5DFD1"/>
    <w:rsid w:val="131323A1"/>
    <w:rsid w:val="13160A95"/>
    <w:rsid w:val="132FC422"/>
    <w:rsid w:val="134AF803"/>
    <w:rsid w:val="1378184D"/>
    <w:rsid w:val="13A791B3"/>
    <w:rsid w:val="13B313C4"/>
    <w:rsid w:val="13B5FC8C"/>
    <w:rsid w:val="13B6599F"/>
    <w:rsid w:val="13D651EB"/>
    <w:rsid w:val="140D9F62"/>
    <w:rsid w:val="1440E75A"/>
    <w:rsid w:val="148DF1D3"/>
    <w:rsid w:val="14CB2897"/>
    <w:rsid w:val="14DD07A8"/>
    <w:rsid w:val="14EF3E2C"/>
    <w:rsid w:val="151D1055"/>
    <w:rsid w:val="1529C297"/>
    <w:rsid w:val="152C791B"/>
    <w:rsid w:val="15470419"/>
    <w:rsid w:val="1567B866"/>
    <w:rsid w:val="15AAA524"/>
    <w:rsid w:val="15B01EBE"/>
    <w:rsid w:val="15D1FEBE"/>
    <w:rsid w:val="15F37A37"/>
    <w:rsid w:val="16142029"/>
    <w:rsid w:val="1632C149"/>
    <w:rsid w:val="1637B274"/>
    <w:rsid w:val="16584759"/>
    <w:rsid w:val="16652CD5"/>
    <w:rsid w:val="17137150"/>
    <w:rsid w:val="17502F1D"/>
    <w:rsid w:val="175EB057"/>
    <w:rsid w:val="17AA8ADB"/>
    <w:rsid w:val="17C26533"/>
    <w:rsid w:val="181ABA6C"/>
    <w:rsid w:val="183CC439"/>
    <w:rsid w:val="186B9684"/>
    <w:rsid w:val="18906DE2"/>
    <w:rsid w:val="189F0E54"/>
    <w:rsid w:val="18CBA1B3"/>
    <w:rsid w:val="19E054C2"/>
    <w:rsid w:val="1A3A614B"/>
    <w:rsid w:val="1A3A87B4"/>
    <w:rsid w:val="1A3E172C"/>
    <w:rsid w:val="1A4B207A"/>
    <w:rsid w:val="1A55164D"/>
    <w:rsid w:val="1A6DFB33"/>
    <w:rsid w:val="1A7D716A"/>
    <w:rsid w:val="1AB68EEE"/>
    <w:rsid w:val="1AC324C3"/>
    <w:rsid w:val="1B13AC62"/>
    <w:rsid w:val="1B20659D"/>
    <w:rsid w:val="1B4AA5B6"/>
    <w:rsid w:val="1B8AFEE4"/>
    <w:rsid w:val="1B9006A8"/>
    <w:rsid w:val="1B952635"/>
    <w:rsid w:val="1BCCDDF9"/>
    <w:rsid w:val="1BDEBC32"/>
    <w:rsid w:val="1BE72CF5"/>
    <w:rsid w:val="1C0D219C"/>
    <w:rsid w:val="1C130E4D"/>
    <w:rsid w:val="1C428B3F"/>
    <w:rsid w:val="1C83960C"/>
    <w:rsid w:val="1C96C972"/>
    <w:rsid w:val="1CCA11F5"/>
    <w:rsid w:val="1CFB34EC"/>
    <w:rsid w:val="1D1D2D2B"/>
    <w:rsid w:val="1D6451C3"/>
    <w:rsid w:val="1D878934"/>
    <w:rsid w:val="1D8FFD70"/>
    <w:rsid w:val="1D925803"/>
    <w:rsid w:val="1D9610D7"/>
    <w:rsid w:val="1DF08D1E"/>
    <w:rsid w:val="1E60638E"/>
    <w:rsid w:val="1EC138D3"/>
    <w:rsid w:val="1F6B3CA2"/>
    <w:rsid w:val="1F77DB04"/>
    <w:rsid w:val="1FAB8048"/>
    <w:rsid w:val="1FDC1906"/>
    <w:rsid w:val="203160EB"/>
    <w:rsid w:val="20596E87"/>
    <w:rsid w:val="205B92AB"/>
    <w:rsid w:val="20687F21"/>
    <w:rsid w:val="208E8A76"/>
    <w:rsid w:val="2097E3EC"/>
    <w:rsid w:val="20AFC344"/>
    <w:rsid w:val="20EFA5DC"/>
    <w:rsid w:val="20F78CC5"/>
    <w:rsid w:val="2115313A"/>
    <w:rsid w:val="2169BE2B"/>
    <w:rsid w:val="217F023E"/>
    <w:rsid w:val="219ABE77"/>
    <w:rsid w:val="21A3A5FE"/>
    <w:rsid w:val="21C7ABE1"/>
    <w:rsid w:val="21F273C3"/>
    <w:rsid w:val="21FE92D5"/>
    <w:rsid w:val="224DD111"/>
    <w:rsid w:val="22660C19"/>
    <w:rsid w:val="22822B53"/>
    <w:rsid w:val="228D0D56"/>
    <w:rsid w:val="2295B48C"/>
    <w:rsid w:val="229FF285"/>
    <w:rsid w:val="22BDBB84"/>
    <w:rsid w:val="22F9EABA"/>
    <w:rsid w:val="23580015"/>
    <w:rsid w:val="2389EF67"/>
    <w:rsid w:val="2405F7A3"/>
    <w:rsid w:val="2416018A"/>
    <w:rsid w:val="2416EB70"/>
    <w:rsid w:val="24216FE8"/>
    <w:rsid w:val="2451C302"/>
    <w:rsid w:val="2456268D"/>
    <w:rsid w:val="246723E8"/>
    <w:rsid w:val="246A4D31"/>
    <w:rsid w:val="24E9DD99"/>
    <w:rsid w:val="24F3337A"/>
    <w:rsid w:val="2519AB97"/>
    <w:rsid w:val="25AD60B4"/>
    <w:rsid w:val="25CD66EB"/>
    <w:rsid w:val="25FF9814"/>
    <w:rsid w:val="26B0CE5E"/>
    <w:rsid w:val="26B15989"/>
    <w:rsid w:val="26FF9862"/>
    <w:rsid w:val="27053D31"/>
    <w:rsid w:val="2715150D"/>
    <w:rsid w:val="276FA3C7"/>
    <w:rsid w:val="27A142A1"/>
    <w:rsid w:val="27BFFD24"/>
    <w:rsid w:val="2809A786"/>
    <w:rsid w:val="2834CB0F"/>
    <w:rsid w:val="284D531F"/>
    <w:rsid w:val="286986C5"/>
    <w:rsid w:val="286C3617"/>
    <w:rsid w:val="28709BD0"/>
    <w:rsid w:val="287492C0"/>
    <w:rsid w:val="28C32C3A"/>
    <w:rsid w:val="28CC47CF"/>
    <w:rsid w:val="28CE0EE2"/>
    <w:rsid w:val="28D1F359"/>
    <w:rsid w:val="29455296"/>
    <w:rsid w:val="295300B6"/>
    <w:rsid w:val="29A84CBD"/>
    <w:rsid w:val="29B5048E"/>
    <w:rsid w:val="29F10613"/>
    <w:rsid w:val="2A71759C"/>
    <w:rsid w:val="2B352331"/>
    <w:rsid w:val="2B4CF975"/>
    <w:rsid w:val="2B6032C3"/>
    <w:rsid w:val="2B637E1F"/>
    <w:rsid w:val="2BB2CB10"/>
    <w:rsid w:val="2BD6C97B"/>
    <w:rsid w:val="2BFA34B4"/>
    <w:rsid w:val="2C20A04A"/>
    <w:rsid w:val="2C2EAF8B"/>
    <w:rsid w:val="2C5ADAC5"/>
    <w:rsid w:val="2C80C8BF"/>
    <w:rsid w:val="2C9B6A5C"/>
    <w:rsid w:val="2CB30DD9"/>
    <w:rsid w:val="2CB9E632"/>
    <w:rsid w:val="2D9C6222"/>
    <w:rsid w:val="2DA4600E"/>
    <w:rsid w:val="2DAE266E"/>
    <w:rsid w:val="2DB0769D"/>
    <w:rsid w:val="2DDF4258"/>
    <w:rsid w:val="2DF18163"/>
    <w:rsid w:val="2E35D3BE"/>
    <w:rsid w:val="2ECA332B"/>
    <w:rsid w:val="2EECC493"/>
    <w:rsid w:val="2F0C6D27"/>
    <w:rsid w:val="2F386104"/>
    <w:rsid w:val="2F8D5D39"/>
    <w:rsid w:val="2F9329A0"/>
    <w:rsid w:val="2FA88822"/>
    <w:rsid w:val="2FB57657"/>
    <w:rsid w:val="2FB7379A"/>
    <w:rsid w:val="3007F377"/>
    <w:rsid w:val="30308D9E"/>
    <w:rsid w:val="3043BF98"/>
    <w:rsid w:val="307752AE"/>
    <w:rsid w:val="30C3F381"/>
    <w:rsid w:val="3105933E"/>
    <w:rsid w:val="317FF38F"/>
    <w:rsid w:val="31833D25"/>
    <w:rsid w:val="31EC89B6"/>
    <w:rsid w:val="31ED8BCC"/>
    <w:rsid w:val="31F435C4"/>
    <w:rsid w:val="31F5D478"/>
    <w:rsid w:val="32106DA2"/>
    <w:rsid w:val="3298148A"/>
    <w:rsid w:val="32F40FD2"/>
    <w:rsid w:val="33258138"/>
    <w:rsid w:val="333394B8"/>
    <w:rsid w:val="333BCB1B"/>
    <w:rsid w:val="33586FD8"/>
    <w:rsid w:val="33869D97"/>
    <w:rsid w:val="33A7949B"/>
    <w:rsid w:val="33C9971B"/>
    <w:rsid w:val="33F1EDEB"/>
    <w:rsid w:val="33F2706C"/>
    <w:rsid w:val="344F2A68"/>
    <w:rsid w:val="3477B652"/>
    <w:rsid w:val="34A7F79C"/>
    <w:rsid w:val="34B9DA5D"/>
    <w:rsid w:val="34EE7472"/>
    <w:rsid w:val="3509399D"/>
    <w:rsid w:val="350A4FC1"/>
    <w:rsid w:val="3543B3FF"/>
    <w:rsid w:val="354FD35E"/>
    <w:rsid w:val="3558CE28"/>
    <w:rsid w:val="355C463D"/>
    <w:rsid w:val="3589DA31"/>
    <w:rsid w:val="359666DD"/>
    <w:rsid w:val="35C1BB44"/>
    <w:rsid w:val="35C9B1AF"/>
    <w:rsid w:val="35CAB27B"/>
    <w:rsid w:val="36000899"/>
    <w:rsid w:val="3640E010"/>
    <w:rsid w:val="36444279"/>
    <w:rsid w:val="368541F2"/>
    <w:rsid w:val="3711DBA9"/>
    <w:rsid w:val="37252554"/>
    <w:rsid w:val="37673C6A"/>
    <w:rsid w:val="37BC6EDC"/>
    <w:rsid w:val="37DF4FD4"/>
    <w:rsid w:val="381670FE"/>
    <w:rsid w:val="3820C0A3"/>
    <w:rsid w:val="386F091C"/>
    <w:rsid w:val="38742A83"/>
    <w:rsid w:val="38A2F243"/>
    <w:rsid w:val="38B094BB"/>
    <w:rsid w:val="38B29BDE"/>
    <w:rsid w:val="38C1B69A"/>
    <w:rsid w:val="38CD3039"/>
    <w:rsid w:val="38EFF1D5"/>
    <w:rsid w:val="3977F162"/>
    <w:rsid w:val="397AFE6C"/>
    <w:rsid w:val="398A708B"/>
    <w:rsid w:val="398B504F"/>
    <w:rsid w:val="39948231"/>
    <w:rsid w:val="39A470F8"/>
    <w:rsid w:val="39B821C8"/>
    <w:rsid w:val="39C851AD"/>
    <w:rsid w:val="39D2DC63"/>
    <w:rsid w:val="39E42433"/>
    <w:rsid w:val="39FE73B7"/>
    <w:rsid w:val="3A0E1AA9"/>
    <w:rsid w:val="3A236FAA"/>
    <w:rsid w:val="3A6E6122"/>
    <w:rsid w:val="3A9A498E"/>
    <w:rsid w:val="3AF82698"/>
    <w:rsid w:val="3B090684"/>
    <w:rsid w:val="3B1D24D2"/>
    <w:rsid w:val="3B3910EE"/>
    <w:rsid w:val="3B5C325E"/>
    <w:rsid w:val="3B652A0F"/>
    <w:rsid w:val="3B9CB499"/>
    <w:rsid w:val="3C1D4129"/>
    <w:rsid w:val="3C238078"/>
    <w:rsid w:val="3C88E84E"/>
    <w:rsid w:val="3CFDA298"/>
    <w:rsid w:val="3D3A7349"/>
    <w:rsid w:val="3D428C4B"/>
    <w:rsid w:val="3D7D64E7"/>
    <w:rsid w:val="3DBDAB3E"/>
    <w:rsid w:val="3DCE3463"/>
    <w:rsid w:val="3E0E324D"/>
    <w:rsid w:val="3EBB4369"/>
    <w:rsid w:val="3EC568D7"/>
    <w:rsid w:val="3EC732CA"/>
    <w:rsid w:val="3ECC301E"/>
    <w:rsid w:val="3ED4624B"/>
    <w:rsid w:val="3EEC4B76"/>
    <w:rsid w:val="3F10396C"/>
    <w:rsid w:val="3F3F69E4"/>
    <w:rsid w:val="3F8CF827"/>
    <w:rsid w:val="3F8DA236"/>
    <w:rsid w:val="3FD92DC6"/>
    <w:rsid w:val="40288581"/>
    <w:rsid w:val="403C2251"/>
    <w:rsid w:val="40474B99"/>
    <w:rsid w:val="407398AD"/>
    <w:rsid w:val="4079B235"/>
    <w:rsid w:val="408AE5A9"/>
    <w:rsid w:val="40B003AA"/>
    <w:rsid w:val="40CF2808"/>
    <w:rsid w:val="4100EE8A"/>
    <w:rsid w:val="41270730"/>
    <w:rsid w:val="4143B739"/>
    <w:rsid w:val="41A590CD"/>
    <w:rsid w:val="41AC318E"/>
    <w:rsid w:val="41B97425"/>
    <w:rsid w:val="41D6EC24"/>
    <w:rsid w:val="41DFB3D1"/>
    <w:rsid w:val="426A8F26"/>
    <w:rsid w:val="4277FA11"/>
    <w:rsid w:val="427A7820"/>
    <w:rsid w:val="42B098C7"/>
    <w:rsid w:val="4389B624"/>
    <w:rsid w:val="43D92C20"/>
    <w:rsid w:val="4402D9F8"/>
    <w:rsid w:val="440922F6"/>
    <w:rsid w:val="441367AB"/>
    <w:rsid w:val="4425D104"/>
    <w:rsid w:val="4450B298"/>
    <w:rsid w:val="448732AA"/>
    <w:rsid w:val="448F7E04"/>
    <w:rsid w:val="44B54737"/>
    <w:rsid w:val="44FB2BFA"/>
    <w:rsid w:val="45473B2B"/>
    <w:rsid w:val="4568B250"/>
    <w:rsid w:val="45E705C3"/>
    <w:rsid w:val="4610E31C"/>
    <w:rsid w:val="461DEC30"/>
    <w:rsid w:val="462B5EEF"/>
    <w:rsid w:val="46A4DC7B"/>
    <w:rsid w:val="46DFC29C"/>
    <w:rsid w:val="4750E625"/>
    <w:rsid w:val="47CE874B"/>
    <w:rsid w:val="47F3E8AB"/>
    <w:rsid w:val="4829D2E0"/>
    <w:rsid w:val="483B695B"/>
    <w:rsid w:val="484F84F7"/>
    <w:rsid w:val="486FF47E"/>
    <w:rsid w:val="48A78DDA"/>
    <w:rsid w:val="48ED1948"/>
    <w:rsid w:val="49496BDE"/>
    <w:rsid w:val="49553A45"/>
    <w:rsid w:val="496F11EA"/>
    <w:rsid w:val="4981F9FF"/>
    <w:rsid w:val="49D0E078"/>
    <w:rsid w:val="49F0384B"/>
    <w:rsid w:val="49F680C5"/>
    <w:rsid w:val="49FF539E"/>
    <w:rsid w:val="4A100349"/>
    <w:rsid w:val="4A797BAB"/>
    <w:rsid w:val="4A805B9F"/>
    <w:rsid w:val="4A82AD6F"/>
    <w:rsid w:val="4AA832B1"/>
    <w:rsid w:val="4B084D8C"/>
    <w:rsid w:val="4B2988C1"/>
    <w:rsid w:val="4B72EDA3"/>
    <w:rsid w:val="4B8DC872"/>
    <w:rsid w:val="4BA28B43"/>
    <w:rsid w:val="4BDB4243"/>
    <w:rsid w:val="4C1507AC"/>
    <w:rsid w:val="4C4A4665"/>
    <w:rsid w:val="4C4DF8BC"/>
    <w:rsid w:val="4C651EAF"/>
    <w:rsid w:val="4C95FB62"/>
    <w:rsid w:val="4C9A07DF"/>
    <w:rsid w:val="4CB75593"/>
    <w:rsid w:val="4CBFAF0F"/>
    <w:rsid w:val="4CED1D6E"/>
    <w:rsid w:val="4CF9F885"/>
    <w:rsid w:val="4CFAA91C"/>
    <w:rsid w:val="4D5C5E0A"/>
    <w:rsid w:val="4D6779EC"/>
    <w:rsid w:val="4D7601E7"/>
    <w:rsid w:val="4DE69328"/>
    <w:rsid w:val="4DF566BF"/>
    <w:rsid w:val="4EAB5C77"/>
    <w:rsid w:val="4EC8E246"/>
    <w:rsid w:val="4EEFE502"/>
    <w:rsid w:val="4F0495E5"/>
    <w:rsid w:val="4F33251E"/>
    <w:rsid w:val="4F60DF17"/>
    <w:rsid w:val="4F7B9C11"/>
    <w:rsid w:val="4FB6B851"/>
    <w:rsid w:val="4FBCBA1B"/>
    <w:rsid w:val="50241310"/>
    <w:rsid w:val="503D46EE"/>
    <w:rsid w:val="503D5AE6"/>
    <w:rsid w:val="504084E6"/>
    <w:rsid w:val="5048A952"/>
    <w:rsid w:val="50837FB9"/>
    <w:rsid w:val="50947D22"/>
    <w:rsid w:val="50E8F050"/>
    <w:rsid w:val="5115A0FF"/>
    <w:rsid w:val="515CD20A"/>
    <w:rsid w:val="51E86809"/>
    <w:rsid w:val="52013FF8"/>
    <w:rsid w:val="52054E9D"/>
    <w:rsid w:val="520B316B"/>
    <w:rsid w:val="5215B8AA"/>
    <w:rsid w:val="52570497"/>
    <w:rsid w:val="526428AE"/>
    <w:rsid w:val="52959D04"/>
    <w:rsid w:val="52A910A6"/>
    <w:rsid w:val="52C974AF"/>
    <w:rsid w:val="52C98D73"/>
    <w:rsid w:val="5307EB6A"/>
    <w:rsid w:val="5314046C"/>
    <w:rsid w:val="532343BD"/>
    <w:rsid w:val="533D0163"/>
    <w:rsid w:val="534E7736"/>
    <w:rsid w:val="5365EC3A"/>
    <w:rsid w:val="53D77486"/>
    <w:rsid w:val="541C0438"/>
    <w:rsid w:val="54450917"/>
    <w:rsid w:val="550AA74C"/>
    <w:rsid w:val="551216F2"/>
    <w:rsid w:val="551DEE78"/>
    <w:rsid w:val="5651B9E2"/>
    <w:rsid w:val="56AB3098"/>
    <w:rsid w:val="56B187A9"/>
    <w:rsid w:val="56DAD9AF"/>
    <w:rsid w:val="56E2D803"/>
    <w:rsid w:val="570C8096"/>
    <w:rsid w:val="577FB170"/>
    <w:rsid w:val="57C3D92C"/>
    <w:rsid w:val="58CD39CC"/>
    <w:rsid w:val="58D579C2"/>
    <w:rsid w:val="592FFAC9"/>
    <w:rsid w:val="5944AB60"/>
    <w:rsid w:val="59646B92"/>
    <w:rsid w:val="59647CD5"/>
    <w:rsid w:val="596DED02"/>
    <w:rsid w:val="59C2B899"/>
    <w:rsid w:val="59CFE094"/>
    <w:rsid w:val="5A01727F"/>
    <w:rsid w:val="5A1CBE85"/>
    <w:rsid w:val="5A6E5DBC"/>
    <w:rsid w:val="5AE2E44B"/>
    <w:rsid w:val="5AFF5CDF"/>
    <w:rsid w:val="5B0C8CA8"/>
    <w:rsid w:val="5B1395DC"/>
    <w:rsid w:val="5B3E706D"/>
    <w:rsid w:val="5B3EA8A5"/>
    <w:rsid w:val="5B67B8FB"/>
    <w:rsid w:val="5BFB0B54"/>
    <w:rsid w:val="5C183828"/>
    <w:rsid w:val="5C54B7E2"/>
    <w:rsid w:val="5C6F2E5F"/>
    <w:rsid w:val="5C861B2E"/>
    <w:rsid w:val="5C9A3CAB"/>
    <w:rsid w:val="5CA7E9B0"/>
    <w:rsid w:val="5CB63641"/>
    <w:rsid w:val="5CCCA372"/>
    <w:rsid w:val="5D284C7E"/>
    <w:rsid w:val="5D481EBB"/>
    <w:rsid w:val="5D58D6D7"/>
    <w:rsid w:val="5D738ECA"/>
    <w:rsid w:val="5DA841D8"/>
    <w:rsid w:val="5DC075EF"/>
    <w:rsid w:val="5DC813EB"/>
    <w:rsid w:val="5DCB4F2F"/>
    <w:rsid w:val="5DCF9A7A"/>
    <w:rsid w:val="5DF2F9CA"/>
    <w:rsid w:val="5E4FFC8E"/>
    <w:rsid w:val="5EBE2C2F"/>
    <w:rsid w:val="5EDE676F"/>
    <w:rsid w:val="5EE7D9C0"/>
    <w:rsid w:val="5EF16A09"/>
    <w:rsid w:val="5F1B6BB5"/>
    <w:rsid w:val="5F299049"/>
    <w:rsid w:val="5F2F8AD7"/>
    <w:rsid w:val="5FAD1097"/>
    <w:rsid w:val="5FBE6BA4"/>
    <w:rsid w:val="5FD375BC"/>
    <w:rsid w:val="600AF711"/>
    <w:rsid w:val="602218A0"/>
    <w:rsid w:val="602F0546"/>
    <w:rsid w:val="60336F25"/>
    <w:rsid w:val="604D8A7F"/>
    <w:rsid w:val="60AA61BA"/>
    <w:rsid w:val="60B7EBC6"/>
    <w:rsid w:val="60B84BEE"/>
    <w:rsid w:val="60F765A9"/>
    <w:rsid w:val="6144E5B8"/>
    <w:rsid w:val="615839E7"/>
    <w:rsid w:val="617734B8"/>
    <w:rsid w:val="619B30FA"/>
    <w:rsid w:val="61DC0431"/>
    <w:rsid w:val="6219E069"/>
    <w:rsid w:val="6254DE87"/>
    <w:rsid w:val="6283930D"/>
    <w:rsid w:val="62968B3B"/>
    <w:rsid w:val="62EF501D"/>
    <w:rsid w:val="630EFA1D"/>
    <w:rsid w:val="63215CBB"/>
    <w:rsid w:val="632829B8"/>
    <w:rsid w:val="632CF723"/>
    <w:rsid w:val="636BD6CB"/>
    <w:rsid w:val="647B9ACC"/>
    <w:rsid w:val="6490F311"/>
    <w:rsid w:val="64BCA2C3"/>
    <w:rsid w:val="65382A19"/>
    <w:rsid w:val="65BF0AA7"/>
    <w:rsid w:val="66376793"/>
    <w:rsid w:val="6661607C"/>
    <w:rsid w:val="669B7507"/>
    <w:rsid w:val="66EED03F"/>
    <w:rsid w:val="670C6D53"/>
    <w:rsid w:val="6763404F"/>
    <w:rsid w:val="67BB20CD"/>
    <w:rsid w:val="67BC5DF7"/>
    <w:rsid w:val="680E93DF"/>
    <w:rsid w:val="681DE081"/>
    <w:rsid w:val="683924C0"/>
    <w:rsid w:val="6873C635"/>
    <w:rsid w:val="687B67BB"/>
    <w:rsid w:val="68888A70"/>
    <w:rsid w:val="6891E7E6"/>
    <w:rsid w:val="689C2C47"/>
    <w:rsid w:val="69084D62"/>
    <w:rsid w:val="69195F83"/>
    <w:rsid w:val="692A3B67"/>
    <w:rsid w:val="69304E33"/>
    <w:rsid w:val="6949FEDB"/>
    <w:rsid w:val="695D0A02"/>
    <w:rsid w:val="69B99AE8"/>
    <w:rsid w:val="6A010832"/>
    <w:rsid w:val="6A0CA465"/>
    <w:rsid w:val="6A159033"/>
    <w:rsid w:val="6A5E3EEE"/>
    <w:rsid w:val="6A8F242C"/>
    <w:rsid w:val="6A9C0988"/>
    <w:rsid w:val="6ACFB4F8"/>
    <w:rsid w:val="6AD7D0BA"/>
    <w:rsid w:val="6B1DDAD3"/>
    <w:rsid w:val="6B22901D"/>
    <w:rsid w:val="6B51D200"/>
    <w:rsid w:val="6B7CF7EB"/>
    <w:rsid w:val="6B7F02F1"/>
    <w:rsid w:val="6B9A84C2"/>
    <w:rsid w:val="6BDD1C9A"/>
    <w:rsid w:val="6C09BF0C"/>
    <w:rsid w:val="6C2060C7"/>
    <w:rsid w:val="6C54913D"/>
    <w:rsid w:val="6C799C3E"/>
    <w:rsid w:val="6C928C97"/>
    <w:rsid w:val="6CB6E86E"/>
    <w:rsid w:val="6CBD4399"/>
    <w:rsid w:val="6CDC58CB"/>
    <w:rsid w:val="6D33E14E"/>
    <w:rsid w:val="6D436FE0"/>
    <w:rsid w:val="6D46E907"/>
    <w:rsid w:val="6D538013"/>
    <w:rsid w:val="6D66679D"/>
    <w:rsid w:val="6DDC8AB6"/>
    <w:rsid w:val="6E31C1D5"/>
    <w:rsid w:val="6E8B0B2A"/>
    <w:rsid w:val="6ED44B88"/>
    <w:rsid w:val="6EE192FB"/>
    <w:rsid w:val="6EEFFCA7"/>
    <w:rsid w:val="6EFA77E8"/>
    <w:rsid w:val="6F0CF857"/>
    <w:rsid w:val="6F1D26FF"/>
    <w:rsid w:val="6F73EEB8"/>
    <w:rsid w:val="6F7D69F2"/>
    <w:rsid w:val="6FAD1600"/>
    <w:rsid w:val="6FB54CB9"/>
    <w:rsid w:val="6FBCA709"/>
    <w:rsid w:val="700919BF"/>
    <w:rsid w:val="70471194"/>
    <w:rsid w:val="70639F8F"/>
    <w:rsid w:val="708D8742"/>
    <w:rsid w:val="70AC1213"/>
    <w:rsid w:val="714278FD"/>
    <w:rsid w:val="717F4173"/>
    <w:rsid w:val="71DC227C"/>
    <w:rsid w:val="72382EA2"/>
    <w:rsid w:val="723C1BE9"/>
    <w:rsid w:val="725C1A8C"/>
    <w:rsid w:val="7280FEE0"/>
    <w:rsid w:val="7310403A"/>
    <w:rsid w:val="733E1913"/>
    <w:rsid w:val="734292A0"/>
    <w:rsid w:val="736D5A01"/>
    <w:rsid w:val="73C7CAE6"/>
    <w:rsid w:val="73ED643B"/>
    <w:rsid w:val="7403B559"/>
    <w:rsid w:val="74081BBA"/>
    <w:rsid w:val="74520663"/>
    <w:rsid w:val="745F478D"/>
    <w:rsid w:val="7487D0B2"/>
    <w:rsid w:val="74AFDA58"/>
    <w:rsid w:val="75F682BA"/>
    <w:rsid w:val="7607F4C3"/>
    <w:rsid w:val="7609DF26"/>
    <w:rsid w:val="76C1695A"/>
    <w:rsid w:val="76D1F3E5"/>
    <w:rsid w:val="76FF1DC8"/>
    <w:rsid w:val="777AC05F"/>
    <w:rsid w:val="78162EA0"/>
    <w:rsid w:val="78237E60"/>
    <w:rsid w:val="7843F4FE"/>
    <w:rsid w:val="7866D756"/>
    <w:rsid w:val="786A6F8D"/>
    <w:rsid w:val="7886B2A0"/>
    <w:rsid w:val="7890DCE6"/>
    <w:rsid w:val="78A23838"/>
    <w:rsid w:val="78CB4055"/>
    <w:rsid w:val="78DBD126"/>
    <w:rsid w:val="790677B9"/>
    <w:rsid w:val="794DE7BE"/>
    <w:rsid w:val="794E8547"/>
    <w:rsid w:val="79919179"/>
    <w:rsid w:val="79A07E71"/>
    <w:rsid w:val="79A32685"/>
    <w:rsid w:val="79D92DE1"/>
    <w:rsid w:val="7A016EEF"/>
    <w:rsid w:val="7A04C73A"/>
    <w:rsid w:val="7A072996"/>
    <w:rsid w:val="7A119837"/>
    <w:rsid w:val="7A87A228"/>
    <w:rsid w:val="7B9A4E74"/>
    <w:rsid w:val="7BA09471"/>
    <w:rsid w:val="7BA96DA9"/>
    <w:rsid w:val="7BD50092"/>
    <w:rsid w:val="7C79A177"/>
    <w:rsid w:val="7C8C8A3F"/>
    <w:rsid w:val="7CF05560"/>
    <w:rsid w:val="7D01394E"/>
    <w:rsid w:val="7D41DC77"/>
    <w:rsid w:val="7D638DB9"/>
    <w:rsid w:val="7DB85CC3"/>
    <w:rsid w:val="7E23F1AA"/>
    <w:rsid w:val="7E4CF357"/>
    <w:rsid w:val="7ED2ACB7"/>
    <w:rsid w:val="7EFA0970"/>
    <w:rsid w:val="7EFEE157"/>
    <w:rsid w:val="7F23E7D9"/>
    <w:rsid w:val="7F4758AD"/>
    <w:rsid w:val="7F66F292"/>
    <w:rsid w:val="7F6E72F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5360"/>
  <w15:chartTrackingRefBased/>
  <w15:docId w15:val="{5D7C28E8-E68E-49A2-AEBD-020E0CD89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876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76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76E1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76E1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76E1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76E1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76E1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76E1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76E1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76E1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76E1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76E1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76E1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76E1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76E1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76E1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76E1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76E1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76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76E1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76E1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76E1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76E15"/>
    <w:pPr>
      <w:spacing w:before="160"/>
      <w:jc w:val="center"/>
    </w:pPr>
    <w:rPr>
      <w:i/>
      <w:iCs/>
      <w:color w:val="404040" w:themeColor="text1" w:themeTint="BF"/>
    </w:rPr>
  </w:style>
  <w:style w:type="character" w:customStyle="1" w:styleId="TsitaatMrk">
    <w:name w:val="Tsitaat Märk"/>
    <w:basedOn w:val="Liguvaikefont"/>
    <w:link w:val="Tsitaat"/>
    <w:uiPriority w:val="29"/>
    <w:rsid w:val="00876E15"/>
    <w:rPr>
      <w:i/>
      <w:iCs/>
      <w:color w:val="404040" w:themeColor="text1" w:themeTint="BF"/>
    </w:rPr>
  </w:style>
  <w:style w:type="paragraph" w:styleId="Loendilik">
    <w:name w:val="List Paragraph"/>
    <w:basedOn w:val="Normaallaad"/>
    <w:uiPriority w:val="34"/>
    <w:qFormat/>
    <w:rsid w:val="00876E15"/>
    <w:pPr>
      <w:ind w:left="720"/>
      <w:contextualSpacing/>
    </w:pPr>
  </w:style>
  <w:style w:type="character" w:styleId="Selgeltmrgatavrhutus">
    <w:name w:val="Intense Emphasis"/>
    <w:basedOn w:val="Liguvaikefont"/>
    <w:uiPriority w:val="21"/>
    <w:qFormat/>
    <w:rsid w:val="00876E15"/>
    <w:rPr>
      <w:i/>
      <w:iCs/>
      <w:color w:val="0F4761" w:themeColor="accent1" w:themeShade="BF"/>
    </w:rPr>
  </w:style>
  <w:style w:type="paragraph" w:styleId="Selgeltmrgatavtsitaat">
    <w:name w:val="Intense Quote"/>
    <w:basedOn w:val="Normaallaad"/>
    <w:next w:val="Normaallaad"/>
    <w:link w:val="SelgeltmrgatavtsitaatMrk"/>
    <w:uiPriority w:val="30"/>
    <w:qFormat/>
    <w:rsid w:val="00876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76E15"/>
    <w:rPr>
      <w:i/>
      <w:iCs/>
      <w:color w:val="0F4761" w:themeColor="accent1" w:themeShade="BF"/>
    </w:rPr>
  </w:style>
  <w:style w:type="character" w:styleId="Selgeltmrgatavviide">
    <w:name w:val="Intense Reference"/>
    <w:basedOn w:val="Liguvaikefont"/>
    <w:uiPriority w:val="32"/>
    <w:qFormat/>
    <w:rsid w:val="00876E15"/>
    <w:rPr>
      <w:b/>
      <w:bCs/>
      <w:smallCaps/>
      <w:color w:val="0F4761" w:themeColor="accent1" w:themeShade="BF"/>
      <w:spacing w:val="5"/>
    </w:rPr>
  </w:style>
  <w:style w:type="table" w:styleId="Kontuurtabel">
    <w:name w:val="Table Grid"/>
    <w:basedOn w:val="Normaaltabel"/>
    <w:uiPriority w:val="39"/>
    <w:rsid w:val="00876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sz w:val="20"/>
      <w:szCs w:val="20"/>
    </w:rPr>
  </w:style>
  <w:style w:type="character" w:styleId="Kommentaariviide">
    <w:name w:val="annotation reference"/>
    <w:basedOn w:val="Liguvaikefont"/>
    <w:uiPriority w:val="99"/>
    <w:semiHidden/>
    <w:unhideWhenUsed/>
    <w:rPr>
      <w:sz w:val="16"/>
      <w:szCs w:val="16"/>
    </w:rPr>
  </w:style>
  <w:style w:type="paragraph" w:styleId="Pis">
    <w:name w:val="header"/>
    <w:basedOn w:val="Normaallaad"/>
    <w:uiPriority w:val="99"/>
    <w:unhideWhenUsed/>
    <w:rsid w:val="29A84CBD"/>
    <w:pPr>
      <w:tabs>
        <w:tab w:val="center" w:pos="4680"/>
        <w:tab w:val="right" w:pos="9360"/>
      </w:tabs>
      <w:spacing w:after="0" w:line="240" w:lineRule="auto"/>
    </w:pPr>
  </w:style>
  <w:style w:type="paragraph" w:styleId="Jalus">
    <w:name w:val="footer"/>
    <w:basedOn w:val="Normaallaad"/>
    <w:uiPriority w:val="99"/>
    <w:unhideWhenUsed/>
    <w:rsid w:val="29A84CBD"/>
    <w:pPr>
      <w:tabs>
        <w:tab w:val="center" w:pos="4680"/>
        <w:tab w:val="right" w:pos="9360"/>
      </w:tabs>
      <w:spacing w:after="0" w:line="240" w:lineRule="auto"/>
    </w:pPr>
  </w:style>
  <w:style w:type="paragraph" w:styleId="Redaktsioon">
    <w:name w:val="Revision"/>
    <w:hidden/>
    <w:uiPriority w:val="99"/>
    <w:semiHidden/>
    <w:rsid w:val="00A34376"/>
    <w:pPr>
      <w:spacing w:after="0" w:line="240" w:lineRule="auto"/>
    </w:pPr>
  </w:style>
  <w:style w:type="paragraph" w:styleId="Kommentaariteema">
    <w:name w:val="annotation subject"/>
    <w:basedOn w:val="Kommentaaritekst"/>
    <w:next w:val="Kommentaaritekst"/>
    <w:link w:val="KommentaariteemaMrk"/>
    <w:uiPriority w:val="99"/>
    <w:semiHidden/>
    <w:unhideWhenUsed/>
    <w:rsid w:val="00A8772E"/>
    <w:rPr>
      <w:b/>
      <w:bCs/>
    </w:rPr>
  </w:style>
  <w:style w:type="character" w:customStyle="1" w:styleId="KommentaariteemaMrk">
    <w:name w:val="Kommentaari teema Märk"/>
    <w:basedOn w:val="KommentaaritekstMrk"/>
    <w:link w:val="Kommentaariteema"/>
    <w:uiPriority w:val="99"/>
    <w:semiHidden/>
    <w:rsid w:val="00A8772E"/>
    <w:rPr>
      <w:b/>
      <w:bCs/>
      <w:sz w:val="20"/>
      <w:szCs w:val="20"/>
    </w:rPr>
  </w:style>
  <w:style w:type="character" w:customStyle="1" w:styleId="cf01">
    <w:name w:val="cf01"/>
    <w:basedOn w:val="Liguvaikefont"/>
    <w:rsid w:val="00997D57"/>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21CBD6951A494F8A94F0700969F011" ma:contentTypeVersion="2" ma:contentTypeDescription="Create a new document." ma:contentTypeScope="" ma:versionID="e06d259c4cf220c067ce9ba8d61c066a">
  <xsd:schema xmlns:xsd="http://www.w3.org/2001/XMLSchema" xmlns:xs="http://www.w3.org/2001/XMLSchema" xmlns:p="http://schemas.microsoft.com/office/2006/metadata/properties" xmlns:ns2="62f594d1-074e-4619-bfb4-8baea2cf7c30" targetNamespace="http://schemas.microsoft.com/office/2006/metadata/properties" ma:root="true" ma:fieldsID="c807c6b291c45df3607a74d5f167948b" ns2:_="">
    <xsd:import namespace="62f594d1-074e-4619-bfb4-8baea2cf7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594d1-074e-4619-bfb4-8baea2cf7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3553C-C9E6-4CF3-A226-793DB0F05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594d1-074e-4619-bfb4-8baea2cf7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EEC9B-60FD-47C0-9AC6-F8DF0DED60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D75FCB-27F2-4145-8F9F-111F898DF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44</Pages>
  <Words>10971</Words>
  <Characters>78893</Characters>
  <Application>Microsoft Office Word</Application>
  <DocSecurity>0</DocSecurity>
  <Lines>2457</Lines>
  <Paragraphs>313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89696</CharactersWithSpaces>
  <SharedDoc>false</SharedDoc>
  <HLinks>
    <vt:vector size="90" baseType="variant">
      <vt:variant>
        <vt:i4>3276881</vt:i4>
      </vt:variant>
      <vt:variant>
        <vt:i4>42</vt:i4>
      </vt:variant>
      <vt:variant>
        <vt:i4>0</vt:i4>
      </vt:variant>
      <vt:variant>
        <vt:i4>5</vt:i4>
      </vt:variant>
      <vt:variant>
        <vt:lpwstr>mailto:kaidi.meristo@sm.ee</vt:lpwstr>
      </vt:variant>
      <vt:variant>
        <vt:lpwstr/>
      </vt:variant>
      <vt:variant>
        <vt:i4>3276881</vt:i4>
      </vt:variant>
      <vt:variant>
        <vt:i4>39</vt:i4>
      </vt:variant>
      <vt:variant>
        <vt:i4>0</vt:i4>
      </vt:variant>
      <vt:variant>
        <vt:i4>5</vt:i4>
      </vt:variant>
      <vt:variant>
        <vt:lpwstr>mailto:kaidi.meristo@sm.ee</vt:lpwstr>
      </vt:variant>
      <vt:variant>
        <vt:lpwstr/>
      </vt:variant>
      <vt:variant>
        <vt:i4>3276881</vt:i4>
      </vt:variant>
      <vt:variant>
        <vt:i4>36</vt:i4>
      </vt:variant>
      <vt:variant>
        <vt:i4>0</vt:i4>
      </vt:variant>
      <vt:variant>
        <vt:i4>5</vt:i4>
      </vt:variant>
      <vt:variant>
        <vt:lpwstr>mailto:kaidi.meristo@sm.ee</vt:lpwstr>
      </vt:variant>
      <vt:variant>
        <vt:lpwstr/>
      </vt:variant>
      <vt:variant>
        <vt:i4>3276881</vt:i4>
      </vt:variant>
      <vt:variant>
        <vt:i4>33</vt:i4>
      </vt:variant>
      <vt:variant>
        <vt:i4>0</vt:i4>
      </vt:variant>
      <vt:variant>
        <vt:i4>5</vt:i4>
      </vt:variant>
      <vt:variant>
        <vt:lpwstr>mailto:kaidi.meristo@sm.ee</vt:lpwstr>
      </vt:variant>
      <vt:variant>
        <vt:lpwstr/>
      </vt:variant>
      <vt:variant>
        <vt:i4>6946818</vt:i4>
      </vt:variant>
      <vt:variant>
        <vt:i4>30</vt:i4>
      </vt:variant>
      <vt:variant>
        <vt:i4>0</vt:i4>
      </vt:variant>
      <vt:variant>
        <vt:i4>5</vt:i4>
      </vt:variant>
      <vt:variant>
        <vt:lpwstr>mailto:marili.niits@sm.ee</vt:lpwstr>
      </vt:variant>
      <vt:variant>
        <vt:lpwstr/>
      </vt:variant>
      <vt:variant>
        <vt:i4>3276881</vt:i4>
      </vt:variant>
      <vt:variant>
        <vt:i4>27</vt:i4>
      </vt:variant>
      <vt:variant>
        <vt:i4>0</vt:i4>
      </vt:variant>
      <vt:variant>
        <vt:i4>5</vt:i4>
      </vt:variant>
      <vt:variant>
        <vt:lpwstr>mailto:kaidi.meristo@sm.ee</vt:lpwstr>
      </vt:variant>
      <vt:variant>
        <vt:lpwstr/>
      </vt:variant>
      <vt:variant>
        <vt:i4>3276881</vt:i4>
      </vt:variant>
      <vt:variant>
        <vt:i4>24</vt:i4>
      </vt:variant>
      <vt:variant>
        <vt:i4>0</vt:i4>
      </vt:variant>
      <vt:variant>
        <vt:i4>5</vt:i4>
      </vt:variant>
      <vt:variant>
        <vt:lpwstr>mailto:kaidi.meristo@sm.ee</vt:lpwstr>
      </vt:variant>
      <vt:variant>
        <vt:lpwstr/>
      </vt:variant>
      <vt:variant>
        <vt:i4>3276881</vt:i4>
      </vt:variant>
      <vt:variant>
        <vt:i4>21</vt:i4>
      </vt:variant>
      <vt:variant>
        <vt:i4>0</vt:i4>
      </vt:variant>
      <vt:variant>
        <vt:i4>5</vt:i4>
      </vt:variant>
      <vt:variant>
        <vt:lpwstr>mailto:kaidi.meristo@sm.ee</vt:lpwstr>
      </vt:variant>
      <vt:variant>
        <vt:lpwstr/>
      </vt:variant>
      <vt:variant>
        <vt:i4>2031736</vt:i4>
      </vt:variant>
      <vt:variant>
        <vt:i4>18</vt:i4>
      </vt:variant>
      <vt:variant>
        <vt:i4>0</vt:i4>
      </vt:variant>
      <vt:variant>
        <vt:i4>5</vt:i4>
      </vt:variant>
      <vt:variant>
        <vt:lpwstr>mailto:jelizaveta.ter@sm.ee</vt:lpwstr>
      </vt:variant>
      <vt:variant>
        <vt:lpwstr/>
      </vt:variant>
      <vt:variant>
        <vt:i4>2031736</vt:i4>
      </vt:variant>
      <vt:variant>
        <vt:i4>15</vt:i4>
      </vt:variant>
      <vt:variant>
        <vt:i4>0</vt:i4>
      </vt:variant>
      <vt:variant>
        <vt:i4>5</vt:i4>
      </vt:variant>
      <vt:variant>
        <vt:lpwstr>mailto:jelizaveta.ter@sm.ee</vt:lpwstr>
      </vt:variant>
      <vt:variant>
        <vt:lpwstr/>
      </vt:variant>
      <vt:variant>
        <vt:i4>3276881</vt:i4>
      </vt:variant>
      <vt:variant>
        <vt:i4>12</vt:i4>
      </vt:variant>
      <vt:variant>
        <vt:i4>0</vt:i4>
      </vt:variant>
      <vt:variant>
        <vt:i4>5</vt:i4>
      </vt:variant>
      <vt:variant>
        <vt:lpwstr>mailto:kaidi.meristo@sm.ee</vt:lpwstr>
      </vt:variant>
      <vt:variant>
        <vt:lpwstr/>
      </vt:variant>
      <vt:variant>
        <vt:i4>3276881</vt:i4>
      </vt:variant>
      <vt:variant>
        <vt:i4>9</vt:i4>
      </vt:variant>
      <vt:variant>
        <vt:i4>0</vt:i4>
      </vt:variant>
      <vt:variant>
        <vt:i4>5</vt:i4>
      </vt:variant>
      <vt:variant>
        <vt:lpwstr>mailto:kaidi.meristo@sm.ee</vt:lpwstr>
      </vt:variant>
      <vt:variant>
        <vt:lpwstr/>
      </vt:variant>
      <vt:variant>
        <vt:i4>3276881</vt:i4>
      </vt:variant>
      <vt:variant>
        <vt:i4>6</vt:i4>
      </vt:variant>
      <vt:variant>
        <vt:i4>0</vt:i4>
      </vt:variant>
      <vt:variant>
        <vt:i4>5</vt:i4>
      </vt:variant>
      <vt:variant>
        <vt:lpwstr>mailto:kaidi.meristo@sm.ee</vt:lpwstr>
      </vt:variant>
      <vt:variant>
        <vt:lpwstr/>
      </vt:variant>
      <vt:variant>
        <vt:i4>3276881</vt:i4>
      </vt:variant>
      <vt:variant>
        <vt:i4>3</vt:i4>
      </vt:variant>
      <vt:variant>
        <vt:i4>0</vt:i4>
      </vt:variant>
      <vt:variant>
        <vt:i4>5</vt:i4>
      </vt:variant>
      <vt:variant>
        <vt:lpwstr>mailto:kaidi.meristo@sm.ee</vt:lpwstr>
      </vt:variant>
      <vt:variant>
        <vt:lpwstr/>
      </vt:variant>
      <vt:variant>
        <vt:i4>3276881</vt:i4>
      </vt:variant>
      <vt:variant>
        <vt:i4>0</vt:i4>
      </vt:variant>
      <vt:variant>
        <vt:i4>0</vt:i4>
      </vt:variant>
      <vt:variant>
        <vt:i4>5</vt:i4>
      </vt:variant>
      <vt:variant>
        <vt:lpwstr>mailto:kaidi.meristo@sm.ee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Panjuškin - SOM</dc:creator>
  <cp:keywords/>
  <dc:description/>
  <cp:lastModifiedBy>Maarjo Mändmaa - SOM</cp:lastModifiedBy>
  <cp:revision>14</cp:revision>
  <dcterms:created xsi:type="dcterms:W3CDTF">2026-07-30T13:05:00Z</dcterms:created>
  <dcterms:modified xsi:type="dcterms:W3CDTF">2026-08-11T18:37:00Z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2026-03-04T11:41:58Z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bb6a0303-d33b-4888-8f60-92b8665c7b27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0x0101008A21CBD6951A494F8A94F0700969F011</vt:lpwstr>
  </property>
</Properties>
</file>